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vertAlign w:val="baseline"/>
        </w:rPr>
      </w:pPr>
      <w:r>
        <w:rPr>
          <w:rFonts w:hint="eastAsia" w:ascii="方正小标宋简体" w:hAnsi="方正小标宋简体" w:eastAsia="方正小标宋简体" w:cs="方正小标宋简体"/>
          <w:sz w:val="44"/>
          <w:szCs w:val="44"/>
          <w:vertAlign w:val="baseline"/>
          <w:lang w:val="en-US" w:eastAsia="zh-CN"/>
        </w:rPr>
        <w:t>鼓楼区应急管理局行政处罚公示</w:t>
      </w:r>
    </w:p>
    <w:p>
      <w:pPr>
        <w:rPr>
          <w:vertAlign w:val="baseli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4"/>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被处罚人</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b w:val="0"/>
                <w:bCs w:val="0"/>
                <w:sz w:val="24"/>
                <w:szCs w:val="24"/>
                <w:u w:val="none"/>
                <w:lang w:eastAsia="zh-CN"/>
              </w:rPr>
              <w:t>中科信合建设发展有限公司开封分公司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社会信用代码</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9</w:t>
            </w:r>
            <w:r>
              <w:rPr>
                <w:rFonts w:hint="eastAsia" w:ascii="仿宋" w:hAnsi="仿宋" w:eastAsia="仿宋" w:cs="仿宋"/>
                <w:sz w:val="24"/>
                <w:szCs w:val="24"/>
                <w:u w:val="none"/>
                <w:lang w:val="en-US" w:eastAsia="zh-CN"/>
              </w:rPr>
              <w:t>1410200MA9NLR2Y3K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案件名称</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b w:val="0"/>
                <w:bCs w:val="0"/>
                <w:sz w:val="24"/>
                <w:szCs w:val="24"/>
                <w:u w:val="none"/>
                <w:lang w:eastAsia="zh-CN"/>
              </w:rPr>
              <w:t>中科信合建设发展有限公司开封分公司</w:t>
            </w:r>
            <w:r>
              <w:rPr>
                <w:rFonts w:hint="eastAsia" w:ascii="仿宋" w:hAnsi="仿宋" w:eastAsia="仿宋" w:cs="仿宋"/>
                <w:sz w:val="24"/>
                <w:szCs w:val="24"/>
                <w:u w:val="none"/>
              </w:rPr>
              <w:t xml:space="preserve">特种作业人员未取得相应资格上岗作业案    </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行政处罚决定书文号</w:t>
            </w:r>
          </w:p>
        </w:tc>
        <w:tc>
          <w:tcPr>
            <w:tcW w:w="4748" w:type="dxa"/>
          </w:tcPr>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sz w:val="24"/>
                <w:szCs w:val="24"/>
                <w:u w:val="none"/>
                <w:lang w:eastAsia="zh-CN"/>
              </w:rPr>
              <w:t>鼓</w:t>
            </w:r>
            <w:r>
              <w:rPr>
                <w:rFonts w:hint="eastAsia" w:ascii="仿宋" w:hAnsi="仿宋" w:eastAsia="仿宋" w:cs="仿宋"/>
                <w:sz w:val="24"/>
                <w:szCs w:val="24"/>
                <w:u w:val="none"/>
              </w:rPr>
              <w:t>）应急罚〔</w:t>
            </w: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w:t>
            </w:r>
            <w:bookmarkStart w:id="0" w:name="_GoBack"/>
            <w:bookmarkEnd w:id="0"/>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号</w:t>
            </w:r>
          </w:p>
          <w:p>
            <w:pPr>
              <w:jc w:val="center"/>
              <w:rPr>
                <w:rFonts w:hint="eastAsia" w:ascii="仿宋" w:hAnsi="仿宋" w:eastAsia="仿宋" w:cs="仿宋"/>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处罚决定时间</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2024年4月8日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处罚结果</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rPr>
              <w:t>处人民币</w:t>
            </w:r>
            <w:r>
              <w:rPr>
                <w:rFonts w:hint="eastAsia" w:ascii="仿宋" w:hAnsi="仿宋" w:eastAsia="仿宋" w:cs="仿宋"/>
                <w:sz w:val="24"/>
                <w:szCs w:val="24"/>
                <w:u w:val="none"/>
                <w:lang w:val="en-US" w:eastAsia="zh-CN"/>
              </w:rPr>
              <w:t>壹万</w:t>
            </w:r>
            <w:r>
              <w:rPr>
                <w:rFonts w:hint="eastAsia" w:ascii="仿宋" w:hAnsi="仿宋" w:eastAsia="仿宋" w:cs="仿宋"/>
                <w:sz w:val="24"/>
                <w:szCs w:val="24"/>
              </w:rPr>
              <w:t>元（￥</w:t>
            </w:r>
            <w:r>
              <w:rPr>
                <w:rFonts w:hint="eastAsia" w:ascii="仿宋" w:hAnsi="仿宋" w:eastAsia="仿宋" w:cs="仿宋"/>
                <w:sz w:val="24"/>
                <w:szCs w:val="24"/>
                <w:lang w:val="en-US" w:eastAsia="zh-CN"/>
              </w:rPr>
              <w:t>10000</w:t>
            </w:r>
            <w:r>
              <w:rPr>
                <w:rFonts w:hint="eastAsia" w:ascii="仿宋" w:hAnsi="仿宋" w:eastAsia="仿宋" w:cs="仿宋"/>
                <w:sz w:val="24"/>
                <w:szCs w:val="24"/>
              </w:rPr>
              <w:t>.00）罚款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处罚事由</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日，我局执法人员对</w:t>
            </w:r>
            <w:r>
              <w:rPr>
                <w:rFonts w:hint="eastAsia" w:ascii="仿宋_GB2312" w:hAnsi="仿宋" w:eastAsia="仿宋_GB2312" w:cs="仿宋"/>
                <w:b w:val="0"/>
                <w:bCs w:val="0"/>
                <w:sz w:val="24"/>
                <w:szCs w:val="24"/>
                <w:u w:val="none"/>
                <w:lang w:eastAsia="zh-CN"/>
              </w:rPr>
              <w:t>中科信合建设发展有限公司开封分公司</w:t>
            </w:r>
            <w:r>
              <w:rPr>
                <w:rFonts w:hint="eastAsia" w:ascii="仿宋" w:hAnsi="仿宋" w:eastAsia="仿宋" w:cs="仿宋"/>
                <w:sz w:val="24"/>
                <w:szCs w:val="24"/>
                <w:u w:val="none"/>
              </w:rPr>
              <w:t>执法检查时，发现</w:t>
            </w:r>
            <w:r>
              <w:rPr>
                <w:rFonts w:hint="eastAsia" w:ascii="仿宋" w:hAnsi="仿宋" w:eastAsia="仿宋" w:cs="仿宋"/>
                <w:sz w:val="24"/>
                <w:szCs w:val="24"/>
                <w:u w:val="none"/>
                <w:lang w:val="en-US" w:eastAsia="zh-CN"/>
              </w:rPr>
              <w:t>该</w:t>
            </w:r>
            <w:r>
              <w:rPr>
                <w:rFonts w:hint="eastAsia" w:ascii="仿宋" w:hAnsi="仿宋" w:eastAsia="仿宋" w:cs="仿宋"/>
                <w:sz w:val="24"/>
                <w:szCs w:val="24"/>
                <w:u w:val="none"/>
              </w:rPr>
              <w:t>公司特种作业人员</w:t>
            </w:r>
            <w:r>
              <w:rPr>
                <w:rFonts w:hint="eastAsia" w:ascii="仿宋_GB2312" w:hAnsi="仿宋" w:eastAsia="仿宋_GB2312" w:cs="仿宋"/>
                <w:sz w:val="24"/>
                <w:szCs w:val="24"/>
                <w:u w:val="none"/>
                <w:lang w:eastAsia="zh-CN"/>
              </w:rPr>
              <w:t>电焊工</w:t>
            </w:r>
            <w:r>
              <w:rPr>
                <w:rFonts w:hint="eastAsia" w:ascii="仿宋_GB2312" w:hAnsi="仿宋" w:eastAsia="仿宋_GB2312" w:cs="仿宋"/>
                <w:sz w:val="24"/>
                <w:szCs w:val="24"/>
                <w:u w:val="none"/>
                <w:lang w:val="en-US" w:eastAsia="zh-CN"/>
              </w:rPr>
              <w:t>高世永</w:t>
            </w:r>
            <w:r>
              <w:rPr>
                <w:rFonts w:hint="eastAsia" w:ascii="仿宋_GB2312" w:hAnsi="仿宋_GB2312" w:eastAsia="仿宋_GB2312" w:cs="仿宋_GB2312"/>
                <w:sz w:val="24"/>
                <w:szCs w:val="24"/>
                <w:u w:val="none"/>
                <w:lang w:val="en-US" w:eastAsia="zh-CN"/>
              </w:rPr>
              <w:t>（身份证：410203197304010514）、任清轩（身份证410122199510134713）</w:t>
            </w:r>
            <w:r>
              <w:rPr>
                <w:rFonts w:hint="eastAsia" w:ascii="仿宋" w:hAnsi="仿宋" w:eastAsia="仿宋" w:cs="仿宋"/>
                <w:color w:val="121212"/>
                <w:kern w:val="0"/>
                <w:sz w:val="24"/>
                <w:szCs w:val="24"/>
                <w:u w:val="none"/>
                <w:lang w:val="en-US" w:eastAsia="zh-CN"/>
              </w:rPr>
              <w:t>未按照规定取得相应资格上岗作业</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处罚依据</w:t>
            </w:r>
          </w:p>
        </w:tc>
        <w:tc>
          <w:tcPr>
            <w:tcW w:w="4748" w:type="dxa"/>
          </w:tcPr>
          <w:p>
            <w:pPr>
              <w:bidi w:val="0"/>
              <w:rPr>
                <w:rFonts w:hint="default" w:ascii="仿宋" w:hAnsi="仿宋" w:eastAsia="仿宋" w:cs="仿宋"/>
                <w:szCs w:val="24"/>
                <w:u w:val="none"/>
                <w:vertAlign w:val="baseline"/>
                <w:lang w:val="en-US"/>
              </w:rPr>
            </w:pPr>
            <w:r>
              <w:rPr>
                <w:rFonts w:hint="eastAsia" w:ascii="仿宋" w:hAnsi="仿宋" w:eastAsia="仿宋" w:cs="仿宋"/>
                <w:sz w:val="24"/>
                <w:szCs w:val="24"/>
              </w:rPr>
              <w:t>违反</w:t>
            </w:r>
            <w:r>
              <w:rPr>
                <w:rFonts w:hint="eastAsia" w:ascii="仿宋" w:hAnsi="仿宋" w:eastAsia="仿宋" w:cs="仿宋"/>
                <w:sz w:val="24"/>
                <w:szCs w:val="24"/>
                <w:lang w:val="en-US" w:eastAsia="zh-CN"/>
              </w:rPr>
              <w:t>了</w:t>
            </w:r>
            <w:r>
              <w:rPr>
                <w:rFonts w:hint="eastAsia" w:ascii="仿宋" w:hAnsi="仿宋" w:eastAsia="仿宋" w:cs="仿宋"/>
                <w:sz w:val="24"/>
                <w:szCs w:val="24"/>
                <w:u w:val="none"/>
              </w:rPr>
              <w:t>《中华人民共和国安全生产法》第</w:t>
            </w:r>
            <w:r>
              <w:rPr>
                <w:rFonts w:hint="eastAsia" w:ascii="仿宋" w:hAnsi="仿宋" w:eastAsia="仿宋" w:cs="仿宋"/>
                <w:sz w:val="24"/>
                <w:szCs w:val="24"/>
                <w:u w:val="none"/>
                <w:lang w:val="en-US" w:eastAsia="zh-CN"/>
              </w:rPr>
              <w:t>三十条第一款生产经营单位的特种作业人员必须按照国家有关规定经专门的安全作业培训，取得相应资格，方可上岗作业的规定，依据</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中华人民共和国安全生产法</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第九十条第一款第七项的规定实施行政处罚</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救济渠道</w:t>
            </w:r>
          </w:p>
        </w:tc>
        <w:tc>
          <w:tcPr>
            <w:tcW w:w="4748" w:type="dxa"/>
          </w:tcPr>
          <w:p>
            <w:pPr>
              <w:jc w:val="center"/>
              <w:rPr>
                <w:rFonts w:hint="eastAsia" w:ascii="仿宋" w:hAnsi="仿宋" w:eastAsia="仿宋" w:cs="仿宋"/>
                <w:color w:val="121212"/>
                <w:kern w:val="0"/>
                <w:sz w:val="24"/>
                <w:szCs w:val="24"/>
                <w:u w:val="none"/>
                <w:lang w:eastAsia="zh-CN"/>
              </w:rPr>
            </w:pPr>
            <w:r>
              <w:rPr>
                <w:rFonts w:hint="eastAsia" w:ascii="仿宋" w:hAnsi="仿宋" w:eastAsia="仿宋" w:cs="仿宋"/>
                <w:sz w:val="24"/>
                <w:szCs w:val="24"/>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其他</w:t>
            </w:r>
          </w:p>
        </w:tc>
        <w:tc>
          <w:tcPr>
            <w:tcW w:w="4748" w:type="dxa"/>
          </w:tcPr>
          <w:p>
            <w:pPr>
              <w:jc w:val="center"/>
              <w:rPr>
                <w:rFonts w:hint="eastAsia" w:ascii="仿宋" w:hAnsi="仿宋" w:eastAsia="仿宋" w:cs="仿宋"/>
                <w:sz w:val="24"/>
                <w:szCs w:val="24"/>
                <w:u w:val="none"/>
                <w:vertAlign w:val="baseline"/>
              </w:rPr>
            </w:pPr>
          </w:p>
        </w:tc>
      </w:tr>
    </w:tbl>
    <w:p>
      <w:pPr>
        <w:jc w:val="center"/>
        <w:rPr>
          <w:rFonts w:hint="eastAsia" w:ascii="仿宋" w:hAnsi="仿宋" w:eastAsia="仿宋" w:cs="仿宋"/>
          <w:sz w:val="24"/>
          <w:szCs w:val="24"/>
          <w:u w:val="none"/>
        </w:rPr>
      </w:pPr>
    </w:p>
    <w:p>
      <w:pPr>
        <w:pStyle w:val="2"/>
        <w:rPr>
          <w:rFonts w:hint="eastAsia" w:ascii="仿宋" w:hAnsi="仿宋" w:eastAsia="仿宋" w:cs="仿宋"/>
          <w:sz w:val="24"/>
          <w:szCs w:val="24"/>
          <w:u w:val="none"/>
        </w:rPr>
      </w:pPr>
    </w:p>
    <w:p>
      <w:pPr>
        <w:pStyle w:val="3"/>
        <w:rPr>
          <w:rFonts w:hint="eastAsia" w:ascii="仿宋" w:hAnsi="仿宋" w:eastAsia="仿宋" w:cs="仿宋"/>
          <w:sz w:val="24"/>
          <w:szCs w:val="24"/>
          <w:u w:val="none"/>
        </w:rPr>
      </w:pPr>
    </w:p>
    <w:p>
      <w:pPr>
        <w:jc w:val="center"/>
        <w:rPr>
          <w:rFonts w:hint="eastAsia" w:ascii="方正小标宋简体" w:hAnsi="方正小标宋简体" w:eastAsia="方正小标宋简体" w:cs="方正小标宋简体"/>
          <w:sz w:val="44"/>
          <w:szCs w:val="44"/>
          <w:vertAlign w:val="baseline"/>
          <w:lang w:val="en-US" w:eastAsia="zh-CN"/>
        </w:rPr>
      </w:pPr>
    </w:p>
    <w:p>
      <w:pPr>
        <w:jc w:val="center"/>
        <w:rPr>
          <w:vertAlign w:val="baseline"/>
        </w:rPr>
      </w:pPr>
      <w:r>
        <w:rPr>
          <w:rFonts w:hint="eastAsia" w:ascii="方正小标宋简体" w:hAnsi="方正小标宋简体" w:eastAsia="方正小标宋简体" w:cs="方正小标宋简体"/>
          <w:sz w:val="44"/>
          <w:szCs w:val="44"/>
          <w:vertAlign w:val="baseline"/>
          <w:lang w:val="en-US" w:eastAsia="zh-CN"/>
        </w:rPr>
        <w:t>鼓楼区应急管理局行政处罚公示</w:t>
      </w:r>
    </w:p>
    <w:p>
      <w:pPr>
        <w:pStyle w:val="3"/>
        <w:rPr>
          <w:rFonts w:hint="eastAsia" w:ascii="仿宋" w:hAnsi="仿宋" w:eastAsia="仿宋" w:cs="仿宋"/>
          <w:sz w:val="24"/>
          <w:szCs w:val="24"/>
          <w:u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4"/>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被处罚人</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b w:val="0"/>
                <w:bCs w:val="0"/>
                <w:sz w:val="24"/>
                <w:szCs w:val="24"/>
                <w:u w:val="none"/>
                <w:lang w:eastAsia="zh-CN"/>
              </w:rPr>
              <w:t>河南童贝游乐设备有限公司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社会信用代码</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9</w:t>
            </w:r>
            <w:r>
              <w:rPr>
                <w:rFonts w:hint="eastAsia" w:ascii="仿宋" w:hAnsi="仿宋" w:eastAsia="仿宋" w:cs="仿宋"/>
                <w:sz w:val="24"/>
                <w:szCs w:val="24"/>
                <w:u w:val="none"/>
                <w:lang w:val="en-US" w:eastAsia="zh-CN"/>
              </w:rPr>
              <w:t>1410204MACM29TF11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案件名称</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 xml:space="preserve">河南童贝游乐设备有限公司特种作业人员未取得相应资格上岗作业案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行政处罚决定书文号</w:t>
            </w:r>
          </w:p>
        </w:tc>
        <w:tc>
          <w:tcPr>
            <w:tcW w:w="4748" w:type="dxa"/>
          </w:tcPr>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sz w:val="24"/>
                <w:szCs w:val="24"/>
                <w:u w:val="none"/>
                <w:lang w:eastAsia="zh-CN"/>
              </w:rPr>
              <w:t>鼓</w:t>
            </w:r>
            <w:r>
              <w:rPr>
                <w:rFonts w:hint="eastAsia" w:ascii="仿宋" w:hAnsi="仿宋" w:eastAsia="仿宋" w:cs="仿宋"/>
                <w:sz w:val="24"/>
                <w:szCs w:val="24"/>
                <w:u w:val="none"/>
              </w:rPr>
              <w:t>）应急罚〔</w:t>
            </w: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号</w:t>
            </w:r>
          </w:p>
          <w:p>
            <w:pPr>
              <w:jc w:val="center"/>
              <w:rPr>
                <w:rFonts w:hint="eastAsia" w:ascii="仿宋" w:hAnsi="仿宋" w:eastAsia="仿宋" w:cs="仿宋"/>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处罚决定时间</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2024年4月15日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处罚结果</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rPr>
              <w:t>处人民币</w:t>
            </w:r>
            <w:r>
              <w:rPr>
                <w:rFonts w:hint="eastAsia" w:ascii="仿宋" w:hAnsi="仿宋" w:eastAsia="仿宋" w:cs="仿宋"/>
                <w:sz w:val="24"/>
                <w:szCs w:val="24"/>
                <w:lang w:val="en-US" w:eastAsia="zh-CN"/>
              </w:rPr>
              <w:t>叁仟</w:t>
            </w:r>
            <w:r>
              <w:rPr>
                <w:rFonts w:hint="eastAsia" w:ascii="仿宋" w:hAnsi="仿宋" w:eastAsia="仿宋" w:cs="仿宋"/>
                <w:sz w:val="24"/>
                <w:szCs w:val="24"/>
              </w:rPr>
              <w:t>元（￥</w:t>
            </w:r>
            <w:r>
              <w:rPr>
                <w:rFonts w:hint="eastAsia" w:ascii="仿宋" w:hAnsi="仿宋" w:eastAsia="仿宋" w:cs="仿宋"/>
                <w:sz w:val="24"/>
                <w:szCs w:val="24"/>
                <w:lang w:val="en-US" w:eastAsia="zh-CN"/>
              </w:rPr>
              <w:t>3000</w:t>
            </w:r>
            <w:r>
              <w:rPr>
                <w:rFonts w:hint="eastAsia" w:ascii="仿宋" w:hAnsi="仿宋" w:eastAsia="仿宋" w:cs="仿宋"/>
                <w:sz w:val="24"/>
                <w:szCs w:val="24"/>
              </w:rPr>
              <w:t>.00）罚款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处罚事由</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r>
              <w:rPr>
                <w:rFonts w:hint="eastAsia" w:ascii="仿宋" w:hAnsi="仿宋" w:eastAsia="仿宋" w:cs="仿宋"/>
                <w:sz w:val="24"/>
                <w:szCs w:val="24"/>
                <w:u w:val="none"/>
              </w:rPr>
              <w:t>我局执法人员对</w:t>
            </w:r>
            <w:r>
              <w:rPr>
                <w:rFonts w:hint="eastAsia" w:ascii="仿宋" w:hAnsi="仿宋" w:eastAsia="仿宋" w:cs="仿宋"/>
                <w:sz w:val="24"/>
                <w:szCs w:val="24"/>
                <w:u w:val="none"/>
                <w:lang w:val="en-US" w:eastAsia="zh-CN"/>
              </w:rPr>
              <w:t>河南童贝游乐设备有限公司</w:t>
            </w:r>
            <w:r>
              <w:rPr>
                <w:rFonts w:hint="eastAsia" w:ascii="仿宋" w:hAnsi="仿宋" w:eastAsia="仿宋" w:cs="仿宋"/>
                <w:sz w:val="24"/>
                <w:szCs w:val="24"/>
                <w:u w:val="none"/>
              </w:rPr>
              <w:t>执法检查时，发现</w:t>
            </w:r>
            <w:r>
              <w:rPr>
                <w:rFonts w:hint="eastAsia" w:ascii="仿宋" w:hAnsi="仿宋" w:eastAsia="仿宋" w:cs="仿宋"/>
                <w:sz w:val="24"/>
                <w:szCs w:val="24"/>
                <w:u w:val="none"/>
                <w:lang w:val="en-US" w:eastAsia="zh-CN"/>
              </w:rPr>
              <w:t>该</w:t>
            </w:r>
            <w:r>
              <w:rPr>
                <w:rFonts w:hint="eastAsia" w:ascii="仿宋" w:hAnsi="仿宋" w:eastAsia="仿宋" w:cs="仿宋"/>
                <w:sz w:val="24"/>
                <w:szCs w:val="24"/>
                <w:u w:val="none"/>
              </w:rPr>
              <w:t>公司特种作业人员</w:t>
            </w:r>
            <w:r>
              <w:rPr>
                <w:rFonts w:hint="eastAsia" w:ascii="仿宋_GB2312" w:hAnsi="仿宋" w:eastAsia="仿宋_GB2312" w:cs="仿宋"/>
                <w:sz w:val="24"/>
                <w:szCs w:val="24"/>
                <w:u w:val="none"/>
                <w:lang w:eastAsia="zh-CN"/>
              </w:rPr>
              <w:t>电焊工</w:t>
            </w:r>
            <w:r>
              <w:rPr>
                <w:rFonts w:hint="eastAsia" w:ascii="仿宋" w:hAnsi="仿宋" w:eastAsia="仿宋" w:cs="仿宋"/>
                <w:sz w:val="24"/>
                <w:szCs w:val="24"/>
                <w:u w:val="none"/>
                <w:lang w:val="en-US" w:eastAsia="zh-CN"/>
              </w:rPr>
              <w:t>成运（身份证：410211198109292012）</w:t>
            </w:r>
            <w:r>
              <w:rPr>
                <w:rFonts w:hint="eastAsia" w:ascii="仿宋" w:hAnsi="仿宋" w:eastAsia="仿宋" w:cs="仿宋"/>
                <w:color w:val="121212"/>
                <w:kern w:val="0"/>
                <w:sz w:val="24"/>
                <w:szCs w:val="24"/>
                <w:u w:val="none"/>
                <w:lang w:val="en-US" w:eastAsia="zh-CN"/>
              </w:rPr>
              <w:t>未按照规定取得相应资格上岗作业</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处罚依据</w:t>
            </w:r>
          </w:p>
        </w:tc>
        <w:tc>
          <w:tcPr>
            <w:tcW w:w="4748" w:type="dxa"/>
          </w:tcPr>
          <w:p>
            <w:pPr>
              <w:bidi w:val="0"/>
              <w:rPr>
                <w:rFonts w:hint="default" w:ascii="仿宋" w:hAnsi="仿宋" w:eastAsia="仿宋" w:cs="仿宋"/>
                <w:sz w:val="24"/>
                <w:szCs w:val="24"/>
                <w:u w:val="none"/>
                <w:vertAlign w:val="baseline"/>
                <w:lang w:val="en-US"/>
              </w:rPr>
            </w:pPr>
            <w:r>
              <w:rPr>
                <w:rFonts w:hint="eastAsia" w:ascii="仿宋" w:hAnsi="仿宋" w:eastAsia="仿宋" w:cs="仿宋"/>
                <w:sz w:val="24"/>
                <w:szCs w:val="24"/>
              </w:rPr>
              <w:t>违反</w:t>
            </w:r>
            <w:r>
              <w:rPr>
                <w:rFonts w:hint="eastAsia" w:ascii="仿宋" w:hAnsi="仿宋" w:eastAsia="仿宋" w:cs="仿宋"/>
                <w:sz w:val="24"/>
                <w:szCs w:val="24"/>
                <w:lang w:val="en-US" w:eastAsia="zh-CN"/>
              </w:rPr>
              <w:t>了</w:t>
            </w:r>
            <w:r>
              <w:rPr>
                <w:rFonts w:hint="eastAsia" w:ascii="仿宋" w:hAnsi="仿宋" w:eastAsia="仿宋" w:cs="仿宋"/>
                <w:sz w:val="24"/>
                <w:szCs w:val="24"/>
                <w:u w:val="none"/>
              </w:rPr>
              <w:t>《中华人民共和国安全生产法》第</w:t>
            </w:r>
            <w:r>
              <w:rPr>
                <w:rFonts w:hint="eastAsia" w:ascii="仿宋" w:hAnsi="仿宋" w:eastAsia="仿宋" w:cs="仿宋"/>
                <w:sz w:val="24"/>
                <w:szCs w:val="24"/>
                <w:u w:val="none"/>
                <w:lang w:val="en-US" w:eastAsia="zh-CN"/>
              </w:rPr>
              <w:t>三十条第一款生产经营单位的特种作业人员必须按照国家有关规定经专门的安全作业培训，取得相应资格，方可上岗作业的规定，依据</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中华人民共和国安全生产法</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第九十条第一款第七项的规定实施行政处罚</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救济渠道</w:t>
            </w:r>
          </w:p>
        </w:tc>
        <w:tc>
          <w:tcPr>
            <w:tcW w:w="4748" w:type="dxa"/>
          </w:tcPr>
          <w:p>
            <w:pPr>
              <w:jc w:val="center"/>
              <w:rPr>
                <w:rFonts w:hint="eastAsia" w:ascii="仿宋" w:hAnsi="仿宋" w:eastAsia="仿宋" w:cs="仿宋"/>
                <w:color w:val="121212"/>
                <w:kern w:val="0"/>
                <w:sz w:val="24"/>
                <w:szCs w:val="24"/>
                <w:u w:val="none"/>
                <w:lang w:eastAsia="zh-CN"/>
              </w:rPr>
            </w:pPr>
            <w:r>
              <w:rPr>
                <w:rFonts w:hint="eastAsia" w:ascii="仿宋" w:hAnsi="仿宋" w:eastAsia="仿宋" w:cs="仿宋"/>
                <w:sz w:val="24"/>
                <w:szCs w:val="24"/>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其他</w:t>
            </w:r>
          </w:p>
        </w:tc>
        <w:tc>
          <w:tcPr>
            <w:tcW w:w="4748" w:type="dxa"/>
          </w:tcPr>
          <w:p>
            <w:pPr>
              <w:jc w:val="center"/>
              <w:rPr>
                <w:rFonts w:hint="eastAsia" w:ascii="仿宋" w:hAnsi="仿宋" w:eastAsia="仿宋" w:cs="仿宋"/>
                <w:sz w:val="24"/>
                <w:szCs w:val="24"/>
                <w:u w:val="none"/>
                <w:vertAlign w:val="baseline"/>
              </w:rPr>
            </w:pPr>
          </w:p>
        </w:tc>
      </w:tr>
    </w:tbl>
    <w:p>
      <w:pPr>
        <w:jc w:val="center"/>
        <w:rPr>
          <w:rFonts w:hint="eastAsia" w:ascii="仿宋" w:hAnsi="仿宋" w:eastAsia="仿宋" w:cs="仿宋"/>
          <w:sz w:val="24"/>
          <w:szCs w:val="24"/>
          <w:u w:val="none"/>
        </w:rPr>
      </w:pPr>
    </w:p>
    <w:p>
      <w:pPr>
        <w:pStyle w:val="3"/>
        <w:rPr>
          <w:rFonts w:hint="eastAsia" w:ascii="仿宋" w:hAnsi="仿宋" w:eastAsia="仿宋" w:cs="仿宋"/>
          <w:sz w:val="24"/>
          <w:szCs w:val="24"/>
          <w:u w:val="none"/>
        </w:rPr>
      </w:pPr>
    </w:p>
    <w:p>
      <w:pPr>
        <w:pStyle w:val="3"/>
        <w:rPr>
          <w:rFonts w:hint="eastAsia" w:ascii="仿宋" w:hAnsi="仿宋" w:eastAsia="仿宋" w:cs="仿宋"/>
          <w:sz w:val="24"/>
          <w:szCs w:val="24"/>
          <w:u w:val="none"/>
        </w:rPr>
      </w:pPr>
    </w:p>
    <w:p>
      <w:pPr>
        <w:jc w:val="center"/>
        <w:rPr>
          <w:vertAlign w:val="baseline"/>
        </w:rPr>
      </w:pPr>
      <w:r>
        <w:rPr>
          <w:rFonts w:hint="eastAsia" w:ascii="方正小标宋简体" w:hAnsi="方正小标宋简体" w:eastAsia="方正小标宋简体" w:cs="方正小标宋简体"/>
          <w:sz w:val="44"/>
          <w:szCs w:val="44"/>
          <w:vertAlign w:val="baseline"/>
          <w:lang w:val="en-US" w:eastAsia="zh-CN"/>
        </w:rPr>
        <w:t>鼓楼区应急管理局行政处罚公示</w:t>
      </w:r>
    </w:p>
    <w:p>
      <w:pPr>
        <w:pStyle w:val="3"/>
        <w:rPr>
          <w:rFonts w:hint="eastAsia" w:ascii="仿宋" w:hAnsi="仿宋" w:eastAsia="仿宋" w:cs="仿宋"/>
          <w:sz w:val="24"/>
          <w:szCs w:val="24"/>
          <w:u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4"/>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被处罚人</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开封市立昱再生资源回收有限公司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社会信用代码</w:t>
            </w:r>
          </w:p>
        </w:tc>
        <w:tc>
          <w:tcPr>
            <w:tcW w:w="4748" w:type="dxa"/>
          </w:tcPr>
          <w:p>
            <w:pPr>
              <w:jc w:val="center"/>
              <w:rPr>
                <w:rFonts w:hint="eastAsia" w:ascii="仿宋" w:hAnsi="仿宋" w:eastAsia="仿宋" w:cs="仿宋"/>
                <w:sz w:val="24"/>
                <w:szCs w:val="24"/>
                <w:u w:val="none"/>
                <w:vertAlign w:val="baseline"/>
              </w:rPr>
            </w:pPr>
            <w:r>
              <w:rPr>
                <w:rFonts w:hint="eastAsia" w:ascii="仿宋_GB2312" w:hAnsi="仿宋_GB2312" w:eastAsia="仿宋_GB2312" w:cs="仿宋_GB2312"/>
                <w:sz w:val="24"/>
                <w:szCs w:val="24"/>
                <w:u w:val="none"/>
                <w:lang w:val="en-US" w:eastAsia="zh-CN"/>
              </w:rPr>
              <w:t>91410204MACAL64G5T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案件名称</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开封市立昱再生资源回收有限</w:t>
            </w:r>
            <w:r>
              <w:rPr>
                <w:rFonts w:hint="eastAsia" w:ascii="仿宋" w:hAnsi="仿宋" w:eastAsia="仿宋" w:cs="仿宋"/>
                <w:sz w:val="24"/>
                <w:szCs w:val="24"/>
                <w:u w:val="none"/>
                <w:lang w:val="en-US" w:eastAsia="zh-CN"/>
              </w:rPr>
              <w:t>公司未建立危险化学品安全管理制度</w:t>
            </w:r>
            <w:r>
              <w:rPr>
                <w:rFonts w:hint="eastAsia" w:ascii="仿宋" w:hAnsi="仿宋" w:eastAsia="仿宋" w:cs="仿宋"/>
                <w:sz w:val="24"/>
                <w:szCs w:val="24"/>
                <w:u w:val="none"/>
              </w:rPr>
              <w:t xml:space="preserve">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行政处罚决定书文号</w:t>
            </w:r>
          </w:p>
        </w:tc>
        <w:tc>
          <w:tcPr>
            <w:tcW w:w="4748" w:type="dxa"/>
          </w:tcPr>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sz w:val="24"/>
                <w:szCs w:val="24"/>
                <w:u w:val="none"/>
                <w:lang w:eastAsia="zh-CN"/>
              </w:rPr>
              <w:t>鼓</w:t>
            </w:r>
            <w:r>
              <w:rPr>
                <w:rFonts w:hint="eastAsia" w:ascii="仿宋" w:hAnsi="仿宋" w:eastAsia="仿宋" w:cs="仿宋"/>
                <w:sz w:val="24"/>
                <w:szCs w:val="24"/>
                <w:u w:val="none"/>
              </w:rPr>
              <w:t>）应急罚〔</w:t>
            </w: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号</w:t>
            </w:r>
          </w:p>
          <w:p>
            <w:pPr>
              <w:jc w:val="center"/>
              <w:rPr>
                <w:rFonts w:hint="eastAsia" w:ascii="仿宋" w:hAnsi="仿宋" w:eastAsia="仿宋" w:cs="仿宋"/>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处罚决定时间</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2024年4月8日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处罚结果</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rPr>
              <w:t>处人民币</w:t>
            </w:r>
            <w:r>
              <w:rPr>
                <w:rFonts w:hint="eastAsia" w:ascii="仿宋" w:hAnsi="仿宋" w:eastAsia="仿宋" w:cs="仿宋"/>
                <w:sz w:val="24"/>
                <w:szCs w:val="24"/>
                <w:u w:val="none"/>
                <w:lang w:val="en-US" w:eastAsia="zh-CN"/>
              </w:rPr>
              <w:t>壹万伍仟</w:t>
            </w:r>
            <w:r>
              <w:rPr>
                <w:rFonts w:hint="eastAsia" w:ascii="仿宋" w:hAnsi="仿宋" w:eastAsia="仿宋" w:cs="仿宋"/>
                <w:sz w:val="24"/>
                <w:szCs w:val="24"/>
              </w:rPr>
              <w:t>元（￥</w:t>
            </w:r>
            <w:r>
              <w:rPr>
                <w:rFonts w:hint="eastAsia" w:ascii="仿宋" w:hAnsi="仿宋" w:eastAsia="仿宋" w:cs="仿宋"/>
                <w:sz w:val="24"/>
                <w:szCs w:val="24"/>
                <w:lang w:val="en-US" w:eastAsia="zh-CN"/>
              </w:rPr>
              <w:t>15000</w:t>
            </w:r>
            <w:r>
              <w:rPr>
                <w:rFonts w:hint="eastAsia" w:ascii="仿宋" w:hAnsi="仿宋" w:eastAsia="仿宋" w:cs="仿宋"/>
                <w:sz w:val="24"/>
                <w:szCs w:val="24"/>
              </w:rPr>
              <w:t>.00）罚款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处罚事由</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日，我局执法人员对</w:t>
            </w:r>
            <w:r>
              <w:rPr>
                <w:rFonts w:hint="eastAsia" w:ascii="仿宋" w:hAnsi="仿宋" w:eastAsia="仿宋" w:cs="仿宋"/>
                <w:sz w:val="24"/>
                <w:szCs w:val="24"/>
                <w:u w:val="none"/>
              </w:rPr>
              <w:t>开封市立昱再生资源回收有限公司执法检查时，发现</w:t>
            </w:r>
            <w:r>
              <w:rPr>
                <w:rFonts w:hint="eastAsia" w:ascii="仿宋_GB2312" w:hAnsi="仿宋_GB2312" w:eastAsia="仿宋_GB2312" w:cs="仿宋_GB2312"/>
                <w:sz w:val="24"/>
                <w:szCs w:val="24"/>
                <w:u w:val="none"/>
                <w:lang w:val="en-US" w:eastAsia="zh-CN"/>
              </w:rPr>
              <w:t>该企业在生产过程中使用盐酸、次氯酸钠两种危险化学品未建立专门的安全管理制度。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处罚依据</w:t>
            </w:r>
          </w:p>
        </w:tc>
        <w:tc>
          <w:tcPr>
            <w:tcW w:w="4748" w:type="dxa"/>
          </w:tcPr>
          <w:p>
            <w:pPr>
              <w:bidi w:val="0"/>
              <w:rPr>
                <w:rFonts w:hint="default" w:ascii="仿宋" w:hAnsi="仿宋" w:eastAsia="仿宋" w:cs="仿宋"/>
                <w:sz w:val="24"/>
                <w:szCs w:val="24"/>
                <w:u w:val="none"/>
                <w:vertAlign w:val="baseline"/>
                <w:lang w:val="en-US"/>
              </w:rPr>
            </w:pPr>
            <w:r>
              <w:rPr>
                <w:rFonts w:hint="eastAsia" w:ascii="仿宋" w:hAnsi="仿宋" w:eastAsia="仿宋" w:cs="仿宋"/>
                <w:sz w:val="24"/>
                <w:szCs w:val="24"/>
              </w:rPr>
              <w:t>违反</w:t>
            </w:r>
            <w:r>
              <w:rPr>
                <w:rFonts w:hint="eastAsia" w:ascii="仿宋" w:hAnsi="仿宋" w:eastAsia="仿宋" w:cs="仿宋"/>
                <w:sz w:val="24"/>
                <w:szCs w:val="24"/>
                <w:lang w:val="en-US" w:eastAsia="zh-CN"/>
              </w:rPr>
              <w:t>了</w:t>
            </w:r>
            <w:r>
              <w:rPr>
                <w:rFonts w:hint="eastAsia" w:ascii="仿宋" w:hAnsi="仿宋" w:eastAsia="仿宋" w:cs="仿宋"/>
                <w:sz w:val="24"/>
                <w:szCs w:val="24"/>
                <w:highlight w:val="none"/>
                <w:u w:val="none"/>
                <w:lang w:val="en-US" w:eastAsia="zh-CN"/>
              </w:rPr>
              <w:t>《中华人民共和国安全生产法》</w:t>
            </w:r>
            <w:r>
              <w:rPr>
                <w:rFonts w:hint="eastAsia" w:ascii="仿宋_GB2312" w:hAnsi="仿宋_GB2312" w:eastAsia="仿宋_GB2312" w:cs="仿宋_GB2312"/>
                <w:sz w:val="24"/>
                <w:szCs w:val="24"/>
                <w:u w:val="none"/>
                <w:lang w:val="en-US" w:eastAsia="zh-CN"/>
              </w:rPr>
              <w:t>第三十九条第二款</w:t>
            </w:r>
            <w:r>
              <w:rPr>
                <w:rFonts w:hint="eastAsia" w:ascii="仿宋" w:hAnsi="仿宋" w:eastAsia="仿宋" w:cs="仿宋"/>
                <w:sz w:val="24"/>
                <w:szCs w:val="24"/>
                <w:u w:val="none"/>
                <w:lang w:val="en-US" w:eastAsia="zh-CN"/>
              </w:rPr>
              <w:t>生产经营单位生产、经营、运输、储存、使用危险物品或者处置废弃危险物品，必须执行有关法律、法规和国家标准或者行业标准，建立专门的安全管理制度，采取可靠的安全措施，接受有关主管部门依法实施的监督管理，依据</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中华人民共和国安全生产法</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第一百零一条第一款第一项的规定实施行政处罚</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救济渠道</w:t>
            </w:r>
          </w:p>
        </w:tc>
        <w:tc>
          <w:tcPr>
            <w:tcW w:w="4748" w:type="dxa"/>
          </w:tcPr>
          <w:p>
            <w:pPr>
              <w:jc w:val="center"/>
              <w:rPr>
                <w:rFonts w:hint="eastAsia" w:ascii="仿宋" w:hAnsi="仿宋" w:eastAsia="仿宋" w:cs="仿宋"/>
                <w:color w:val="121212"/>
                <w:kern w:val="0"/>
                <w:sz w:val="24"/>
                <w:szCs w:val="24"/>
                <w:u w:val="none"/>
                <w:lang w:eastAsia="zh-CN"/>
              </w:rPr>
            </w:pPr>
            <w:r>
              <w:rPr>
                <w:rFonts w:hint="eastAsia" w:ascii="仿宋" w:hAnsi="仿宋" w:eastAsia="仿宋" w:cs="仿宋"/>
                <w:sz w:val="24"/>
                <w:szCs w:val="24"/>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其他</w:t>
            </w:r>
          </w:p>
        </w:tc>
        <w:tc>
          <w:tcPr>
            <w:tcW w:w="4748" w:type="dxa"/>
          </w:tcPr>
          <w:p>
            <w:pPr>
              <w:jc w:val="center"/>
              <w:rPr>
                <w:rFonts w:hint="eastAsia" w:ascii="仿宋" w:hAnsi="仿宋" w:eastAsia="仿宋" w:cs="仿宋"/>
                <w:sz w:val="24"/>
                <w:szCs w:val="24"/>
                <w:u w:val="none"/>
                <w:vertAlign w:val="baseline"/>
              </w:rPr>
            </w:pPr>
          </w:p>
        </w:tc>
      </w:tr>
    </w:tbl>
    <w:p>
      <w:pPr>
        <w:jc w:val="center"/>
        <w:rPr>
          <w:rFonts w:hint="eastAsia" w:ascii="仿宋" w:hAnsi="仿宋" w:eastAsia="仿宋" w:cs="仿宋"/>
          <w:sz w:val="24"/>
          <w:szCs w:val="24"/>
          <w:u w:val="none"/>
        </w:rPr>
      </w:pPr>
    </w:p>
    <w:p>
      <w:pPr>
        <w:pStyle w:val="3"/>
        <w:rPr>
          <w:rFonts w:hint="eastAsia" w:ascii="仿宋" w:hAnsi="仿宋" w:eastAsia="仿宋" w:cs="仿宋"/>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Mzg4Mjc2ZDVmZGMwN2FlMDg2MTUyNmIyMTcxYTQifQ=="/>
  </w:docVars>
  <w:rsids>
    <w:rsidRoot w:val="72D60AFC"/>
    <w:rsid w:val="020B6A0C"/>
    <w:rsid w:val="07F66129"/>
    <w:rsid w:val="0B622CF7"/>
    <w:rsid w:val="150177FB"/>
    <w:rsid w:val="170D130E"/>
    <w:rsid w:val="1A077661"/>
    <w:rsid w:val="1CA613B3"/>
    <w:rsid w:val="1E0C36E1"/>
    <w:rsid w:val="21A97250"/>
    <w:rsid w:val="226A2E83"/>
    <w:rsid w:val="2393640A"/>
    <w:rsid w:val="24CA19B7"/>
    <w:rsid w:val="27C84A08"/>
    <w:rsid w:val="2B960A8A"/>
    <w:rsid w:val="2DA5091B"/>
    <w:rsid w:val="2E7B1F74"/>
    <w:rsid w:val="351647A5"/>
    <w:rsid w:val="382F3169"/>
    <w:rsid w:val="394522A8"/>
    <w:rsid w:val="3B710987"/>
    <w:rsid w:val="4D8B1D7C"/>
    <w:rsid w:val="524F15CA"/>
    <w:rsid w:val="5DCA5FA9"/>
    <w:rsid w:val="61ED04B8"/>
    <w:rsid w:val="68B37C8E"/>
    <w:rsid w:val="6E4C0C5C"/>
    <w:rsid w:val="6F343BCA"/>
    <w:rsid w:val="70A46B2D"/>
    <w:rsid w:val="72D60AFC"/>
    <w:rsid w:val="7A656CF7"/>
    <w:rsid w:val="7E48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rPr>
  </w:style>
  <w:style w:type="paragraph" w:styleId="3">
    <w:name w:val="Body Text 2"/>
    <w:basedOn w:val="1"/>
    <w:unhideWhenUsed/>
    <w:qFormat/>
    <w:uiPriority w:val="0"/>
    <w:pPr>
      <w:spacing w:after="120" w:line="480" w:lineRule="auto"/>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Words>
  <Characters>53</Characters>
  <Lines>0</Lines>
  <Paragraphs>0</Paragraphs>
  <TotalTime>1</TotalTime>
  <ScaleCrop>false</ScaleCrop>
  <LinksUpToDate>false</LinksUpToDate>
  <CharactersWithSpaces>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2023-06-01T09:06:00Z</dcterms:created>
  <dc:creator>周静娴</dc:creator>
  <cp:lastModifiedBy>，。</cp:lastModifiedBy>
  <dcterms:modified xsi:type="dcterms:W3CDTF">2024-04-18T03:18:06Z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9344840F2C134020AC0372925776794C_12</vt:lpwstr>
  </property>
</Properties>
</file>