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0"/>
          <w:szCs w:val="44"/>
          <w:lang w:eastAsia="zh-CN"/>
        </w:rPr>
        <w:t>开封市</w:t>
      </w:r>
      <w:bookmarkStart w:id="0" w:name="_GoBack"/>
      <w:bookmarkEnd w:id="0"/>
      <w:r>
        <w:rPr>
          <w:rFonts w:hint="eastAsia" w:ascii="方正小标宋简体" w:hAnsi="方正小标宋简体" w:eastAsia="方正小标宋简体" w:cs="方正小标宋简体"/>
          <w:sz w:val="40"/>
          <w:szCs w:val="44"/>
        </w:rPr>
        <w:t>市餐饮质量安全提升行动工作情况统计表</w:t>
      </w:r>
    </w:p>
    <w:p>
      <w:pPr>
        <w:rPr>
          <w:sz w:val="24"/>
        </w:rPr>
      </w:pPr>
      <w:r>
        <w:rPr>
          <w:rFonts w:hint="eastAsia"/>
          <w:sz w:val="24"/>
        </w:rPr>
        <w:t>填报单位：</w:t>
      </w:r>
      <w:r>
        <w:rPr>
          <w:rFonts w:hint="eastAsia"/>
          <w:sz w:val="24"/>
          <w:lang w:val="en-US" w:eastAsia="zh-CN"/>
        </w:rPr>
        <w:t>鼓楼区市场监督管理局</w:t>
      </w:r>
      <w:r>
        <w:rPr>
          <w:sz w:val="24"/>
        </w:rPr>
        <w:t xml:space="preserve"> </w:t>
      </w:r>
      <w:r>
        <w:rPr>
          <w:rFonts w:hint="eastAsia"/>
          <w:sz w:val="24"/>
        </w:rPr>
        <w:t>填报人：</w:t>
      </w:r>
      <w:r>
        <w:rPr>
          <w:rFonts w:hint="eastAsia"/>
          <w:sz w:val="24"/>
          <w:lang w:val="en-US" w:eastAsia="zh-CN"/>
        </w:rPr>
        <w:t>赵国宁</w:t>
      </w:r>
      <w:r>
        <w:rPr>
          <w:sz w:val="24"/>
        </w:rPr>
        <w:t xml:space="preserve">   </w:t>
      </w:r>
      <w:r>
        <w:rPr>
          <w:rFonts w:hint="eastAsia"/>
          <w:sz w:val="24"/>
        </w:rPr>
        <w:t>联系电话：</w:t>
      </w:r>
      <w:r>
        <w:rPr>
          <w:rFonts w:hint="eastAsia"/>
          <w:sz w:val="24"/>
          <w:lang w:val="en-US" w:eastAsia="zh-CN"/>
        </w:rPr>
        <w:t>18703780155</w:t>
      </w:r>
      <w:r>
        <w:rPr>
          <w:rFonts w:hint="eastAsia"/>
          <w:sz w:val="24"/>
        </w:rPr>
        <w:t xml:space="preserve">     </w:t>
      </w:r>
    </w:p>
    <w:tbl>
      <w:tblPr>
        <w:tblStyle w:val="4"/>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8"/>
        <w:gridCol w:w="424"/>
        <w:gridCol w:w="694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2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宋体" w:cs="宋体"/>
                <w:b/>
                <w:sz w:val="21"/>
                <w:szCs w:val="21"/>
              </w:rPr>
            </w:pPr>
            <w:r>
              <w:rPr>
                <w:rFonts w:hint="eastAsia" w:eastAsia="宋体" w:cs="宋体"/>
                <w:b/>
                <w:sz w:val="21"/>
                <w:szCs w:val="21"/>
              </w:rPr>
              <w:t>填报说明</w:t>
            </w:r>
          </w:p>
        </w:tc>
        <w:tc>
          <w:tcPr>
            <w:tcW w:w="836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eastAsia="宋体" w:cs="宋体"/>
                <w:sz w:val="21"/>
                <w:szCs w:val="21"/>
              </w:rPr>
            </w:pPr>
            <w:r>
              <w:rPr>
                <w:rFonts w:hint="eastAsia" w:eastAsia="宋体" w:cs="宋体"/>
                <w:sz w:val="21"/>
                <w:szCs w:val="21"/>
              </w:rPr>
              <w:t>1.第1项只统计持“食品经营许可证”的餐饮服务单位（包含单位食堂），第7项统计持证或备案卡的食品小经营店和小摊点，</w:t>
            </w:r>
            <w:r>
              <w:rPr>
                <w:rFonts w:hint="eastAsia" w:eastAsia="宋体" w:cs="宋体"/>
                <w:sz w:val="21"/>
                <w:szCs w:val="21"/>
                <w:highlight w:val="yellow"/>
              </w:rPr>
              <w:t>1和7不要重复统计</w:t>
            </w:r>
            <w:r>
              <w:rPr>
                <w:rFonts w:hint="eastAsia" w:eastAsia="宋体" w:cs="宋体"/>
                <w:sz w:val="21"/>
                <w:szCs w:val="21"/>
              </w:rPr>
              <w:t>；</w:t>
            </w:r>
          </w:p>
          <w:p>
            <w:pPr>
              <w:spacing w:line="240" w:lineRule="exact"/>
              <w:rPr>
                <w:rFonts w:eastAsia="宋体" w:cs="宋体"/>
                <w:sz w:val="21"/>
                <w:szCs w:val="21"/>
              </w:rPr>
            </w:pPr>
            <w:r>
              <w:rPr>
                <w:rFonts w:hint="eastAsia" w:eastAsia="宋体" w:cs="宋体"/>
                <w:sz w:val="21"/>
                <w:szCs w:val="21"/>
              </w:rPr>
              <w:t>2.第2-6项都是在第1项的范围内统计，不包含小餐饮；</w:t>
            </w:r>
          </w:p>
          <w:p>
            <w:pPr>
              <w:spacing w:line="240" w:lineRule="exact"/>
              <w:rPr>
                <w:rFonts w:eastAsia="宋体" w:cs="宋体"/>
                <w:sz w:val="21"/>
                <w:szCs w:val="21"/>
              </w:rPr>
            </w:pPr>
            <w:r>
              <w:rPr>
                <w:rFonts w:hint="eastAsia" w:eastAsia="宋体" w:cs="宋体"/>
                <w:sz w:val="21"/>
                <w:szCs w:val="21"/>
              </w:rPr>
              <w:t>3.第11项应为第12和13项的总和，也是第14至17项的总和（</w:t>
            </w:r>
            <w:r>
              <w:rPr>
                <w:rFonts w:hint="eastAsia" w:eastAsia="宋体" w:cs="宋体"/>
                <w:sz w:val="21"/>
                <w:szCs w:val="21"/>
                <w:highlight w:val="yellow"/>
              </w:rPr>
              <w:t>1家餐饮服务单位同时有多种形式的，只统计序号最大的形式，如同时有15和16，只统计16，务必不要重复统计</w:t>
            </w:r>
            <w:r>
              <w:rPr>
                <w:rFonts w:hint="eastAsia" w:eastAsia="宋体" w:cs="宋体"/>
                <w:sz w:val="21"/>
                <w:szCs w:val="21"/>
              </w:rPr>
              <w:t>）；</w:t>
            </w:r>
          </w:p>
          <w:p>
            <w:pPr>
              <w:spacing w:line="240" w:lineRule="exact"/>
              <w:rPr>
                <w:rFonts w:eastAsia="宋体" w:cs="宋体"/>
                <w:sz w:val="21"/>
                <w:szCs w:val="21"/>
              </w:rPr>
            </w:pPr>
            <w:r>
              <w:rPr>
                <w:rFonts w:hint="eastAsia" w:eastAsia="宋体" w:cs="宋体"/>
                <w:sz w:val="21"/>
                <w:szCs w:val="21"/>
              </w:rPr>
              <w:t>4.第18、19、20项仅统计2021年数据；</w:t>
            </w:r>
          </w:p>
          <w:p>
            <w:pPr>
              <w:spacing w:line="240" w:lineRule="exact"/>
              <w:rPr>
                <w:rFonts w:ascii="黑体" w:hAnsi="黑体" w:eastAsia="黑体" w:cs="宋体"/>
                <w:sz w:val="21"/>
                <w:szCs w:val="21"/>
              </w:rPr>
            </w:pPr>
            <w:r>
              <w:rPr>
                <w:rFonts w:hint="eastAsia" w:eastAsia="宋体" w:cs="宋体"/>
                <w:sz w:val="21"/>
                <w:szCs w:val="21"/>
              </w:rPr>
              <w:t>5.立案查处栏没有注明网络餐饮的均为对所有餐饮服务单位的立案查处情况。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9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宋体"/>
                <w:sz w:val="21"/>
                <w:szCs w:val="21"/>
              </w:rPr>
            </w:pPr>
            <w:r>
              <w:rPr>
                <w:rFonts w:hint="eastAsia" w:ascii="黑体" w:hAnsi="黑体" w:eastAsia="黑体" w:cs="宋体"/>
                <w:sz w:val="21"/>
                <w:szCs w:val="21"/>
              </w:rPr>
              <w:t>项    目</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黑体" w:hAnsi="黑体" w:eastAsia="黑体" w:cs="宋体"/>
                <w:sz w:val="21"/>
                <w:szCs w:val="21"/>
              </w:rPr>
            </w:pPr>
            <w:r>
              <w:rPr>
                <w:rFonts w:hint="eastAsia" w:ascii="黑体" w:hAnsi="黑体" w:eastAsia="黑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restart"/>
            <w:tcBorders>
              <w:top w:val="single" w:color="auto" w:sz="4" w:space="0"/>
              <w:left w:val="single" w:color="auto" w:sz="4" w:space="0"/>
              <w:right w:val="single" w:color="auto" w:sz="4" w:space="0"/>
            </w:tcBorders>
            <w:vAlign w:val="center"/>
          </w:tcPr>
          <w:p>
            <w:pPr>
              <w:spacing w:line="240" w:lineRule="exact"/>
              <w:jc w:val="center"/>
              <w:rPr>
                <w:rFonts w:eastAsia="宋体" w:cs="宋体"/>
                <w:sz w:val="21"/>
                <w:szCs w:val="21"/>
              </w:rPr>
            </w:pPr>
            <w:r>
              <w:rPr>
                <w:rFonts w:hint="eastAsia" w:eastAsia="宋体" w:cs="宋体"/>
                <w:sz w:val="21"/>
                <w:szCs w:val="21"/>
              </w:rPr>
              <w:t>基</w:t>
            </w:r>
          </w:p>
          <w:p>
            <w:pPr>
              <w:spacing w:line="240" w:lineRule="exact"/>
              <w:jc w:val="center"/>
              <w:rPr>
                <w:rFonts w:eastAsia="宋体" w:cs="宋体"/>
                <w:sz w:val="21"/>
                <w:szCs w:val="21"/>
              </w:rPr>
            </w:pPr>
          </w:p>
          <w:p>
            <w:pPr>
              <w:spacing w:line="240" w:lineRule="exact"/>
              <w:jc w:val="center"/>
              <w:rPr>
                <w:rFonts w:eastAsia="宋体" w:cs="宋体"/>
                <w:sz w:val="21"/>
                <w:szCs w:val="21"/>
              </w:rPr>
            </w:pPr>
            <w:r>
              <w:rPr>
                <w:rFonts w:hint="eastAsia" w:eastAsia="宋体" w:cs="宋体"/>
                <w:sz w:val="21"/>
                <w:szCs w:val="21"/>
              </w:rPr>
              <w:t>本</w:t>
            </w:r>
          </w:p>
          <w:p>
            <w:pPr>
              <w:spacing w:line="240" w:lineRule="exact"/>
              <w:jc w:val="center"/>
              <w:rPr>
                <w:rFonts w:eastAsia="宋体" w:cs="宋体"/>
                <w:sz w:val="21"/>
                <w:szCs w:val="21"/>
              </w:rPr>
            </w:pPr>
          </w:p>
          <w:p>
            <w:pPr>
              <w:spacing w:line="240" w:lineRule="exact"/>
              <w:jc w:val="center"/>
              <w:rPr>
                <w:rFonts w:eastAsia="宋体" w:cs="宋体"/>
                <w:sz w:val="21"/>
                <w:szCs w:val="21"/>
              </w:rPr>
            </w:pPr>
            <w:r>
              <w:rPr>
                <w:rFonts w:hint="eastAsia" w:eastAsia="宋体" w:cs="宋体"/>
                <w:sz w:val="21"/>
                <w:szCs w:val="21"/>
              </w:rPr>
              <w:t>情</w:t>
            </w:r>
          </w:p>
          <w:p>
            <w:pPr>
              <w:spacing w:line="240" w:lineRule="exact"/>
              <w:jc w:val="center"/>
              <w:rPr>
                <w:rFonts w:eastAsia="宋体" w:cs="宋体"/>
                <w:sz w:val="21"/>
                <w:szCs w:val="21"/>
              </w:rPr>
            </w:pPr>
          </w:p>
          <w:p>
            <w:pPr>
              <w:spacing w:line="240" w:lineRule="exact"/>
              <w:jc w:val="center"/>
              <w:rPr>
                <w:rFonts w:eastAsia="宋体" w:cs="宋体"/>
                <w:sz w:val="21"/>
                <w:szCs w:val="21"/>
              </w:rPr>
            </w:pPr>
            <w:r>
              <w:rPr>
                <w:rFonts w:hint="eastAsia" w:eastAsia="宋体" w:cs="宋体"/>
                <w:sz w:val="21"/>
                <w:szCs w:val="21"/>
              </w:rPr>
              <w:t>况</w:t>
            </w:r>
          </w:p>
        </w:tc>
        <w:tc>
          <w:tcPr>
            <w:tcW w:w="482"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1</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辖区内持证餐饮服务提供者（家）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2</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315" w:firstLineChars="150"/>
              <w:rPr>
                <w:rFonts w:eastAsia="宋体" w:cs="宋体"/>
                <w:sz w:val="21"/>
                <w:szCs w:val="21"/>
              </w:rPr>
            </w:pPr>
            <w:r>
              <w:rPr>
                <w:rFonts w:hint="eastAsia" w:eastAsia="宋体" w:cs="宋体"/>
                <w:sz w:val="21"/>
                <w:szCs w:val="21"/>
              </w:rPr>
              <w:t>1.其中：入网经营的持证餐饮服务提供者（家）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3</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315" w:firstLineChars="150"/>
              <w:rPr>
                <w:rFonts w:eastAsia="宋体" w:cs="宋体"/>
                <w:sz w:val="21"/>
                <w:szCs w:val="21"/>
              </w:rPr>
            </w:pPr>
            <w:r>
              <w:rPr>
                <w:rFonts w:hint="eastAsia" w:eastAsia="宋体" w:cs="宋体"/>
                <w:sz w:val="21"/>
                <w:szCs w:val="21"/>
              </w:rPr>
              <w:t>2.其中：风险等级为A级风险的餐饮服务提供者（家）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4</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315" w:firstLineChars="150"/>
              <w:rPr>
                <w:rFonts w:eastAsia="宋体" w:cs="宋体"/>
                <w:sz w:val="21"/>
                <w:szCs w:val="21"/>
              </w:rPr>
            </w:pPr>
            <w:r>
              <w:rPr>
                <w:rFonts w:hint="eastAsia" w:eastAsia="宋体" w:cs="宋体"/>
                <w:sz w:val="21"/>
                <w:szCs w:val="21"/>
              </w:rPr>
              <w:t xml:space="preserve">        风险等级为B级风险的餐饮服务提供者（家）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5</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1155" w:firstLineChars="550"/>
              <w:rPr>
                <w:rFonts w:eastAsia="宋体" w:cs="宋体"/>
                <w:sz w:val="21"/>
                <w:szCs w:val="21"/>
              </w:rPr>
            </w:pPr>
            <w:r>
              <w:rPr>
                <w:rFonts w:hint="eastAsia" w:eastAsia="宋体" w:cs="宋体"/>
                <w:sz w:val="21"/>
                <w:szCs w:val="21"/>
              </w:rPr>
              <w:t>风险等级为C级风险的餐饮服务提供者（家）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6</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1155" w:firstLineChars="550"/>
              <w:rPr>
                <w:rFonts w:eastAsia="宋体" w:cs="宋体"/>
                <w:sz w:val="21"/>
                <w:szCs w:val="21"/>
              </w:rPr>
            </w:pPr>
            <w:r>
              <w:rPr>
                <w:rFonts w:hint="eastAsia" w:eastAsia="宋体" w:cs="宋体"/>
                <w:sz w:val="21"/>
                <w:szCs w:val="21"/>
              </w:rPr>
              <w:t>风险等级为D级风险的餐饮服务提供者（家）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7</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辖区内小餐饮（家）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8</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辖区内已备案的网络餐饮服务第三方平台（含分支机构、代理机构）（家）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eastAsia="仿宋_GB2312" w:cs="宋体"/>
                <w:sz w:val="21"/>
                <w:szCs w:val="21"/>
                <w:lang w:val="en-US" w:eastAsia="zh-CN"/>
              </w:rPr>
            </w:pPr>
            <w:r>
              <w:rPr>
                <w:rFonts w:hint="eastAsia"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9</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辖区内已备案的自建网站（家）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eastAsia="仿宋_GB2312" w:cs="宋体"/>
                <w:sz w:val="21"/>
                <w:szCs w:val="21"/>
                <w:lang w:val="en-US" w:eastAsia="zh-CN"/>
              </w:rPr>
            </w:pPr>
            <w:r>
              <w:rPr>
                <w:rFonts w:hint="eastAsia"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10</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辖区内连锁餐饮企业总部（家）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eastAsia="仿宋_GB2312" w:cs="宋体"/>
                <w:sz w:val="21"/>
                <w:szCs w:val="21"/>
                <w:lang w:val="en-US" w:eastAsia="zh-CN"/>
              </w:rPr>
            </w:pPr>
            <w:r>
              <w:rPr>
                <w:rFonts w:hint="eastAsia"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11</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辖区内实施“明厨亮灶”的餐饮服务提供者（家）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12</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315" w:firstLineChars="150"/>
              <w:rPr>
                <w:rFonts w:eastAsia="宋体" w:cs="宋体"/>
                <w:sz w:val="21"/>
                <w:szCs w:val="21"/>
              </w:rPr>
            </w:pPr>
            <w:r>
              <w:rPr>
                <w:rFonts w:hint="eastAsia" w:eastAsia="宋体" w:cs="宋体"/>
                <w:sz w:val="21"/>
                <w:szCs w:val="21"/>
              </w:rPr>
              <w:t>1.其中：实施“明厨亮灶”的持证餐饮服务提供者（家）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13</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1155" w:firstLineChars="550"/>
              <w:rPr>
                <w:rFonts w:eastAsia="宋体" w:cs="宋体"/>
                <w:sz w:val="21"/>
                <w:szCs w:val="21"/>
              </w:rPr>
            </w:pPr>
            <w:r>
              <w:rPr>
                <w:rFonts w:hint="eastAsia" w:eastAsia="宋体" w:cs="宋体"/>
                <w:sz w:val="21"/>
                <w:szCs w:val="21"/>
              </w:rPr>
              <w:t>实施“明厨亮灶”的小餐饮（家）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eastAsia="仿宋_GB2312" w:cs="宋体"/>
                <w:sz w:val="21"/>
                <w:szCs w:val="21"/>
                <w:lang w:val="en-US" w:eastAsia="zh-CN"/>
              </w:rPr>
            </w:pPr>
            <w:r>
              <w:rPr>
                <w:rFonts w:hint="eastAsia"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14</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315" w:firstLineChars="150"/>
              <w:rPr>
                <w:rFonts w:eastAsia="宋体" w:cs="宋体"/>
                <w:sz w:val="21"/>
                <w:szCs w:val="21"/>
              </w:rPr>
            </w:pPr>
            <w:r>
              <w:rPr>
                <w:rFonts w:hint="eastAsia" w:eastAsia="宋体" w:cs="宋体"/>
                <w:sz w:val="21"/>
                <w:szCs w:val="21"/>
              </w:rPr>
              <w:t>2.其中：敞开式展示（家）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eastAsia="仿宋_GB2312" w:cs="宋体"/>
                <w:sz w:val="21"/>
                <w:szCs w:val="21"/>
                <w:lang w:val="en-US" w:eastAsia="zh-CN"/>
              </w:rPr>
            </w:pPr>
            <w:r>
              <w:rPr>
                <w:rFonts w:hint="eastAsia"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15</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 xml:space="preserve">           透明式展示（家）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16</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1155" w:firstLineChars="550"/>
              <w:rPr>
                <w:rFonts w:eastAsia="宋体" w:cs="宋体"/>
                <w:sz w:val="21"/>
                <w:szCs w:val="21"/>
              </w:rPr>
            </w:pPr>
            <w:r>
              <w:rPr>
                <w:rFonts w:hint="eastAsia" w:eastAsia="宋体" w:cs="宋体"/>
                <w:sz w:val="21"/>
                <w:szCs w:val="21"/>
              </w:rPr>
              <w:t>视频式展示（家）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17</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 xml:space="preserve">           互联网式展示（家）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18</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“豫食考核APP”注册人数（人）</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3779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19</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315" w:firstLineChars="150"/>
              <w:rPr>
                <w:rFonts w:eastAsia="宋体" w:cs="宋体"/>
                <w:sz w:val="21"/>
                <w:szCs w:val="21"/>
              </w:rPr>
            </w:pPr>
            <w:r>
              <w:rPr>
                <w:rFonts w:hint="eastAsia" w:eastAsia="宋体" w:cs="宋体"/>
                <w:sz w:val="21"/>
                <w:szCs w:val="21"/>
              </w:rPr>
              <w:t>其中：食品安全管理人员和从业人员自我培训、考试情况（人次）</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bottom w:val="single" w:color="auto" w:sz="4" w:space="0"/>
              <w:right w:val="single" w:color="auto" w:sz="4" w:space="0"/>
            </w:tcBorders>
            <w:vAlign w:val="center"/>
          </w:tcPr>
          <w:p>
            <w:pPr>
              <w:spacing w:line="240" w:lineRule="exact"/>
              <w:jc w:val="center"/>
              <w:rPr>
                <w:rFonts w:eastAsia="宋体" w:cs="宋体"/>
                <w:sz w:val="21"/>
                <w:szCs w:val="21"/>
              </w:rPr>
            </w:pPr>
          </w:p>
        </w:tc>
        <w:tc>
          <w:tcPr>
            <w:tcW w:w="482" w:type="dxa"/>
            <w:gridSpan w:val="2"/>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20</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 xml:space="preserve">         监管人员抽查考试情况（人次）</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restart"/>
            <w:tcBorders>
              <w:top w:val="single" w:color="auto" w:sz="4" w:space="0"/>
              <w:left w:val="single" w:color="auto" w:sz="4" w:space="0"/>
              <w:right w:val="single" w:color="auto" w:sz="4" w:space="0"/>
            </w:tcBorders>
            <w:vAlign w:val="center"/>
          </w:tcPr>
          <w:p>
            <w:pPr>
              <w:spacing w:line="240" w:lineRule="exact"/>
              <w:jc w:val="center"/>
              <w:rPr>
                <w:rFonts w:eastAsia="宋体" w:cs="宋体"/>
                <w:sz w:val="21"/>
                <w:szCs w:val="21"/>
              </w:rPr>
            </w:pPr>
            <w:r>
              <w:rPr>
                <w:rFonts w:hint="eastAsia" w:eastAsia="宋体" w:cs="宋体"/>
                <w:sz w:val="21"/>
                <w:szCs w:val="21"/>
              </w:rPr>
              <w:t>立</w:t>
            </w:r>
          </w:p>
          <w:p>
            <w:pPr>
              <w:spacing w:line="240" w:lineRule="exact"/>
              <w:jc w:val="center"/>
              <w:rPr>
                <w:rFonts w:eastAsia="宋体" w:cs="宋体"/>
                <w:sz w:val="21"/>
                <w:szCs w:val="21"/>
              </w:rPr>
            </w:pPr>
          </w:p>
          <w:p>
            <w:pPr>
              <w:spacing w:line="240" w:lineRule="exact"/>
              <w:jc w:val="center"/>
              <w:rPr>
                <w:rFonts w:eastAsia="宋体" w:cs="宋体"/>
                <w:sz w:val="21"/>
                <w:szCs w:val="21"/>
              </w:rPr>
            </w:pPr>
            <w:r>
              <w:rPr>
                <w:rFonts w:hint="eastAsia" w:eastAsia="宋体" w:cs="宋体"/>
                <w:sz w:val="21"/>
                <w:szCs w:val="21"/>
              </w:rPr>
              <w:t>案</w:t>
            </w:r>
          </w:p>
          <w:p>
            <w:pPr>
              <w:spacing w:line="240" w:lineRule="exact"/>
              <w:jc w:val="center"/>
              <w:rPr>
                <w:rFonts w:eastAsia="宋体" w:cs="宋体"/>
                <w:sz w:val="21"/>
                <w:szCs w:val="21"/>
              </w:rPr>
            </w:pPr>
          </w:p>
          <w:p>
            <w:pPr>
              <w:spacing w:line="240" w:lineRule="exact"/>
              <w:jc w:val="center"/>
              <w:rPr>
                <w:rFonts w:eastAsia="宋体" w:cs="宋体"/>
                <w:sz w:val="21"/>
                <w:szCs w:val="21"/>
              </w:rPr>
            </w:pPr>
            <w:r>
              <w:rPr>
                <w:rFonts w:hint="eastAsia" w:eastAsia="宋体" w:cs="宋体"/>
                <w:sz w:val="21"/>
                <w:szCs w:val="21"/>
              </w:rPr>
              <w:t>查</w:t>
            </w:r>
          </w:p>
          <w:p>
            <w:pPr>
              <w:spacing w:line="240" w:lineRule="exact"/>
              <w:jc w:val="center"/>
              <w:rPr>
                <w:rFonts w:eastAsia="宋体" w:cs="宋体"/>
                <w:sz w:val="21"/>
                <w:szCs w:val="21"/>
              </w:rPr>
            </w:pPr>
          </w:p>
          <w:p>
            <w:pPr>
              <w:spacing w:line="240" w:lineRule="exact"/>
              <w:jc w:val="center"/>
              <w:rPr>
                <w:rFonts w:eastAsia="宋体" w:cs="宋体"/>
                <w:sz w:val="21"/>
                <w:szCs w:val="21"/>
              </w:rPr>
            </w:pPr>
            <w:r>
              <w:rPr>
                <w:rFonts w:hint="eastAsia" w:eastAsia="宋体" w:cs="宋体"/>
                <w:sz w:val="21"/>
                <w:szCs w:val="21"/>
              </w:rPr>
              <w:t>处</w:t>
            </w:r>
          </w:p>
          <w:p>
            <w:pPr>
              <w:spacing w:line="240" w:lineRule="exact"/>
              <w:jc w:val="center"/>
              <w:rPr>
                <w:rFonts w:eastAsia="宋体" w:cs="宋体"/>
                <w:sz w:val="21"/>
                <w:szCs w:val="21"/>
              </w:rPr>
            </w:pPr>
          </w:p>
          <w:p>
            <w:pPr>
              <w:spacing w:line="240" w:lineRule="exact"/>
              <w:jc w:val="center"/>
              <w:rPr>
                <w:rFonts w:eastAsia="宋体" w:cs="宋体"/>
                <w:sz w:val="21"/>
                <w:szCs w:val="21"/>
              </w:rPr>
            </w:pPr>
            <w:r>
              <w:rPr>
                <w:rFonts w:hint="eastAsia" w:eastAsia="宋体" w:cs="宋体"/>
                <w:sz w:val="21"/>
                <w:szCs w:val="21"/>
              </w:rPr>
              <w:t>情</w:t>
            </w:r>
          </w:p>
          <w:p>
            <w:pPr>
              <w:spacing w:line="240" w:lineRule="exact"/>
              <w:jc w:val="center"/>
              <w:rPr>
                <w:rFonts w:eastAsia="宋体" w:cs="宋体"/>
                <w:sz w:val="21"/>
                <w:szCs w:val="21"/>
              </w:rPr>
            </w:pPr>
          </w:p>
          <w:p>
            <w:pPr>
              <w:spacing w:line="240" w:lineRule="exact"/>
              <w:jc w:val="center"/>
              <w:rPr>
                <w:rFonts w:eastAsia="宋体" w:cs="宋体"/>
                <w:sz w:val="21"/>
                <w:szCs w:val="21"/>
              </w:rPr>
            </w:pPr>
            <w:r>
              <w:rPr>
                <w:rFonts w:hint="eastAsia" w:eastAsia="宋体" w:cs="宋体"/>
                <w:sz w:val="21"/>
                <w:szCs w:val="21"/>
              </w:rPr>
              <w:t>况</w:t>
            </w:r>
          </w:p>
        </w:tc>
        <w:tc>
          <w:tcPr>
            <w:tcW w:w="482"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21</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下达责令改正通知书（份）</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tcPr>
          <w:p>
            <w:pPr>
              <w:spacing w:line="240" w:lineRule="exact"/>
              <w:jc w:val="left"/>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22</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责令网络餐饮服务第三方平台及其分支机构整改（份）</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eastAsia="仿宋_GB2312" w:cs="宋体"/>
                <w:sz w:val="21"/>
                <w:szCs w:val="21"/>
                <w:lang w:val="en-US" w:eastAsia="zh-CN"/>
              </w:rPr>
            </w:pPr>
            <w:r>
              <w:rPr>
                <w:rFonts w:hint="eastAsia"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tcPr>
          <w:p>
            <w:pPr>
              <w:spacing w:line="240" w:lineRule="exact"/>
              <w:jc w:val="left"/>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23</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下线入网餐饮服务提供者（家）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eastAsia="仿宋_GB2312" w:cs="宋体"/>
                <w:sz w:val="21"/>
                <w:szCs w:val="21"/>
                <w:lang w:val="en-US" w:eastAsia="zh-CN"/>
              </w:rPr>
            </w:pPr>
            <w:r>
              <w:rPr>
                <w:rFonts w:hint="eastAsia"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tcPr>
          <w:p>
            <w:pPr>
              <w:spacing w:line="240" w:lineRule="exact"/>
              <w:jc w:val="left"/>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24</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吊销许可证（家）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eastAsia="仿宋_GB2312" w:cs="宋体"/>
                <w:sz w:val="21"/>
                <w:szCs w:val="21"/>
                <w:lang w:val="en-US" w:eastAsia="zh-CN"/>
              </w:rPr>
            </w:pPr>
            <w:r>
              <w:rPr>
                <w:rFonts w:hint="eastAsia"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tcPr>
          <w:p>
            <w:pPr>
              <w:spacing w:line="240" w:lineRule="exact"/>
              <w:jc w:val="left"/>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25</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取缔无证经营（家）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eastAsia="仿宋_GB2312" w:cs="宋体"/>
                <w:sz w:val="21"/>
                <w:szCs w:val="21"/>
                <w:lang w:val="en-US" w:eastAsia="zh-CN"/>
              </w:rPr>
            </w:pPr>
            <w:r>
              <w:rPr>
                <w:rFonts w:hint="eastAsia"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tcPr>
          <w:p>
            <w:pPr>
              <w:spacing w:line="240" w:lineRule="exact"/>
              <w:jc w:val="left"/>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26</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立案数（件）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tcPr>
          <w:p>
            <w:pPr>
              <w:spacing w:line="240" w:lineRule="exact"/>
              <w:jc w:val="left"/>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27</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 xml:space="preserve">   其中：网络餐饮服务第三方平台及其分支机构（件）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eastAsia="仿宋_GB2312" w:cs="宋体"/>
                <w:sz w:val="21"/>
                <w:szCs w:val="21"/>
                <w:lang w:val="en-US" w:eastAsia="zh-CN"/>
              </w:rPr>
            </w:pPr>
            <w:r>
              <w:rPr>
                <w:rFonts w:hint="eastAsia"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right w:val="single" w:color="auto" w:sz="4" w:space="0"/>
            </w:tcBorders>
          </w:tcPr>
          <w:p>
            <w:pPr>
              <w:spacing w:line="240" w:lineRule="exact"/>
              <w:jc w:val="left"/>
              <w:rPr>
                <w:rFonts w:eastAsia="宋体" w:cs="宋体"/>
                <w:sz w:val="21"/>
                <w:szCs w:val="21"/>
              </w:rPr>
            </w:pPr>
          </w:p>
        </w:tc>
        <w:tc>
          <w:tcPr>
            <w:tcW w:w="482" w:type="dxa"/>
            <w:gridSpan w:val="2"/>
            <w:tcBorders>
              <w:left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28</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 xml:space="preserve">         入网餐饮服务提供者（件）</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eastAsia="仿宋_GB2312" w:cs="宋体"/>
                <w:sz w:val="21"/>
                <w:szCs w:val="21"/>
                <w:lang w:val="en-US" w:eastAsia="zh-CN"/>
              </w:rPr>
            </w:pPr>
            <w:r>
              <w:rPr>
                <w:rFonts w:hint="eastAsia"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vMerge w:val="continue"/>
            <w:tcBorders>
              <w:left w:val="single" w:color="auto" w:sz="4" w:space="0"/>
              <w:bottom w:val="single" w:color="auto" w:sz="4" w:space="0"/>
              <w:right w:val="single" w:color="auto" w:sz="4" w:space="0"/>
            </w:tcBorders>
          </w:tcPr>
          <w:p>
            <w:pPr>
              <w:spacing w:line="240" w:lineRule="exact"/>
              <w:jc w:val="left"/>
              <w:rPr>
                <w:rFonts w:eastAsia="宋体" w:cs="宋体"/>
                <w:sz w:val="21"/>
                <w:szCs w:val="21"/>
              </w:rPr>
            </w:pPr>
          </w:p>
        </w:tc>
        <w:tc>
          <w:tcPr>
            <w:tcW w:w="482" w:type="dxa"/>
            <w:gridSpan w:val="2"/>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eastAsia="宋体" w:cs="宋体"/>
                <w:sz w:val="21"/>
                <w:szCs w:val="21"/>
              </w:rPr>
            </w:pPr>
            <w:r>
              <w:rPr>
                <w:rFonts w:hint="eastAsia" w:eastAsia="宋体" w:cs="宋体"/>
                <w:sz w:val="21"/>
                <w:szCs w:val="21"/>
              </w:rPr>
              <w:t>29</w:t>
            </w:r>
          </w:p>
        </w:tc>
        <w:tc>
          <w:tcPr>
            <w:tcW w:w="6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eastAsia="宋体" w:cs="宋体"/>
                <w:sz w:val="21"/>
                <w:szCs w:val="21"/>
              </w:rPr>
            </w:pPr>
            <w:r>
              <w:rPr>
                <w:rFonts w:hint="eastAsia" w:eastAsia="宋体" w:cs="宋体"/>
                <w:sz w:val="21"/>
                <w:szCs w:val="21"/>
              </w:rPr>
              <w:t>罚没金额（万元）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eastAsia="仿宋_GB2312" w:cs="宋体"/>
                <w:sz w:val="21"/>
                <w:szCs w:val="21"/>
                <w:lang w:val="en-US" w:eastAsia="zh-CN"/>
              </w:rPr>
            </w:pPr>
            <w:r>
              <w:rPr>
                <w:rFonts w:hint="eastAsia" w:cs="宋体"/>
                <w:sz w:val="21"/>
                <w:szCs w:val="21"/>
                <w:lang w:val="en-US" w:eastAsia="zh-CN"/>
              </w:rPr>
              <w:t>342686.25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57"/>
    <w:rsid w:val="00092726"/>
    <w:rsid w:val="0035569F"/>
    <w:rsid w:val="003B0057"/>
    <w:rsid w:val="00475CEC"/>
    <w:rsid w:val="006C40C5"/>
    <w:rsid w:val="007D0F02"/>
    <w:rsid w:val="00B445EC"/>
    <w:rsid w:val="00BE3522"/>
    <w:rsid w:val="00BF5DBE"/>
    <w:rsid w:val="00DF19C5"/>
    <w:rsid w:val="00F1602A"/>
    <w:rsid w:val="00F612CF"/>
    <w:rsid w:val="00F677A8"/>
    <w:rsid w:val="15586B34"/>
    <w:rsid w:val="21F7681D"/>
    <w:rsid w:val="7BBC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31"/>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910</Characters>
  <Lines>7</Lines>
  <Paragraphs>2</Paragraphs>
  <TotalTime>50</TotalTime>
  <ScaleCrop>false</ScaleCrop>
  <LinksUpToDate>false</LinksUpToDate>
  <CharactersWithSpaces>1067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2021-06-08T01:27:00Z</dcterms:created>
  <dc:creator>Z</dc:creator>
  <cp:lastModifiedBy>心想事成</cp:lastModifiedBy>
  <dcterms:modified xsi:type="dcterms:W3CDTF">2021-12-29T03:11:33Z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013B6BB86EB140E9922CC0D3AFC950B6</vt:lpwstr>
  </property>
</Properties>
</file>