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鼓政〔20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鼓楼区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畜禽养殖禁养区调整方案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规范开封市鼓楼区畜禽养殖禁养区划定和管理工作，根据国家相关法律、法规及地方法规对鼓楼区禁养区进行调整。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1．《中华人民共和国环境保护法》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2．《中华人民共和国畜牧法》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3．《中华人民共和国水污染防治法》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4.《中华人民共和国水法》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5.《畜禽规模养殖污染防治条例》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6．《中华人民共和国自然保护区条例》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7．《风景名胜区条例》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8.《水库大坝安全管理条例》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9．《中华人民共和国河道管理条例》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10．《城市市容和环境卫生管理条例》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《河南省〈河道管理条例〉实施办法》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《河南省〈大坝安全管理条例〉实施细则》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13．《河南省城市集中式饮用水源保护区划的通知》（豫政办[2007]125号）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14.《河南省县级集中式饮用水水源保护区划的通知》豫政办 〔2013〕107号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15．《河南省乡镇集中式饮用水水源保护区划的通知》（豫政办 〔2016〕23号）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16．《丹江口水库河南辖区饮用水水源保护区划的通知》（豫政办[2018]56号）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《河南省水污染防治条例》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 禁养区范围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1.开封市二水厂地下水井群饮用水水源一级保护区；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2.鼓楼区建成区、文化教育科学研究区等人口集中区；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3.法律、法规规定的其他禁养区域。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 管理要求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禁养区严禁新建规模养殖场，已存在的养殖场按照相关法律法规依法执行。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饮水水源二级保护区参照《河南省水污染防治条例》第52条执行。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480" w:firstLineChars="14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02"/>
    <w:rsid w:val="000907B4"/>
    <w:rsid w:val="00093FB8"/>
    <w:rsid w:val="001C0363"/>
    <w:rsid w:val="002024B8"/>
    <w:rsid w:val="00281AE4"/>
    <w:rsid w:val="00406EA6"/>
    <w:rsid w:val="004C0D02"/>
    <w:rsid w:val="00536972"/>
    <w:rsid w:val="005441D3"/>
    <w:rsid w:val="00597924"/>
    <w:rsid w:val="005A2387"/>
    <w:rsid w:val="005E3566"/>
    <w:rsid w:val="00732C01"/>
    <w:rsid w:val="00747EF3"/>
    <w:rsid w:val="007819A4"/>
    <w:rsid w:val="0078466F"/>
    <w:rsid w:val="007A6267"/>
    <w:rsid w:val="00883E9A"/>
    <w:rsid w:val="008F7DF1"/>
    <w:rsid w:val="00930AFB"/>
    <w:rsid w:val="009466D5"/>
    <w:rsid w:val="00A6294E"/>
    <w:rsid w:val="00AA09A4"/>
    <w:rsid w:val="00AE3255"/>
    <w:rsid w:val="00B63349"/>
    <w:rsid w:val="00BB6FBF"/>
    <w:rsid w:val="00BC4F3B"/>
    <w:rsid w:val="00C059F0"/>
    <w:rsid w:val="00C642EF"/>
    <w:rsid w:val="00CF27A5"/>
    <w:rsid w:val="00D85680"/>
    <w:rsid w:val="00DC7592"/>
    <w:rsid w:val="00E77B0D"/>
    <w:rsid w:val="00F72F1D"/>
    <w:rsid w:val="34B27519"/>
    <w:rsid w:val="3A4C312B"/>
    <w:rsid w:val="55092200"/>
    <w:rsid w:val="5D2B0C81"/>
    <w:rsid w:val="62705052"/>
    <w:rsid w:val="636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spacing w:line="481" w:lineRule="atLeast"/>
      <w:ind w:firstLine="623"/>
      <w:textAlignment w:val="baseline"/>
    </w:pPr>
    <w:rPr>
      <w:rFonts w:ascii="Times New Roman" w:eastAsia="仿宋_GB2312"/>
      <w:color w:val="000000"/>
      <w:sz w:val="3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550</Characters>
  <Lines>4</Lines>
  <Paragraphs>1</Paragraphs>
  <TotalTime>2</TotalTime>
  <ScaleCrop>false</ScaleCrop>
  <LinksUpToDate>false</LinksUpToDate>
  <CharactersWithSpaces>645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2019-10-29T03:40:00Z</dcterms:created>
  <dc:creator>Microsoft</dc:creator>
  <cp:lastModifiedBy>丁</cp:lastModifiedBy>
  <dcterms:modified xsi:type="dcterms:W3CDTF">2020-02-15T06:57:37Z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