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行政复议申请决定书</w:t>
      </w:r>
    </w:p>
    <w:p>
      <w:pPr>
        <w:keepNext w:val="0"/>
        <w:keepLines w:val="0"/>
        <w:pageBreakBefore w:val="0"/>
        <w:widowControl w:val="0"/>
        <w:kinsoku/>
        <w:wordWrap/>
        <w:overflowPunct/>
        <w:topLinePunct w:val="0"/>
        <w:autoSpaceDE/>
        <w:autoSpaceDN/>
        <w:bidi w:val="0"/>
        <w:adjustRightInd/>
        <w:snapToGrid/>
        <w:spacing w:line="580" w:lineRule="exact"/>
        <w:ind w:left="0" w:leftChars="0"/>
        <w:jc w:val="right"/>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仿宋_GB2312" w:hAnsi="仿宋_GB2312" w:eastAsia="仿宋_GB2312" w:cs="仿宋_GB2312"/>
          <w:w w:val="90"/>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 xml:space="preserve"> </w:t>
      </w:r>
      <w:r>
        <w:rPr>
          <w:rFonts w:hint="eastAsia" w:ascii="仿宋_GB2312" w:hAnsi="仿宋_GB2312" w:eastAsia="仿宋_GB2312" w:cs="仿宋_GB2312"/>
          <w:w w:val="90"/>
          <w:sz w:val="32"/>
          <w:szCs w:val="32"/>
          <w:lang w:val="en-US" w:eastAsia="zh-CN"/>
        </w:rPr>
        <w:t xml:space="preserve"> 汴鼓复字〔</w:t>
      </w:r>
      <w:r>
        <w:rPr>
          <w:rFonts w:hint="default" w:ascii="Times New Roman" w:hAnsi="Times New Roman" w:eastAsia="仿宋_GB2312" w:cs="Times New Roman"/>
          <w:w w:val="90"/>
          <w:sz w:val="32"/>
          <w:szCs w:val="32"/>
          <w:lang w:val="en-US" w:eastAsia="zh-CN"/>
        </w:rPr>
        <w:t>2022</w:t>
      </w:r>
      <w:r>
        <w:rPr>
          <w:rFonts w:hint="eastAsia" w:ascii="仿宋_GB2312" w:hAnsi="仿宋_GB2312" w:eastAsia="仿宋_GB2312" w:cs="仿宋_GB2312"/>
          <w:w w:val="90"/>
          <w:sz w:val="32"/>
          <w:szCs w:val="32"/>
          <w:lang w:val="en-US" w:eastAsia="zh-CN"/>
        </w:rPr>
        <w:t>〕14号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申请人：韦某某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被申请人：开封市鼓楼区市场监督管理局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申请人对被申请人在</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日对其做出的处理决定</w:t>
      </w:r>
      <w:r>
        <w:rPr>
          <w:rFonts w:hint="eastAsia" w:ascii="仿宋_GB2312" w:hAnsi="仿宋_GB2312" w:eastAsia="仿宋_GB2312" w:cs="仿宋_GB2312"/>
          <w:sz w:val="32"/>
          <w:szCs w:val="32"/>
          <w:u w:val="none"/>
          <w:lang w:val="en-US" w:eastAsia="zh-CN"/>
        </w:rPr>
        <w:t>不服</w:t>
      </w:r>
      <w:r>
        <w:rPr>
          <w:rFonts w:hint="eastAsia" w:ascii="仿宋_GB2312" w:hAnsi="仿宋_GB2312" w:eastAsia="仿宋_GB2312" w:cs="仿宋_GB2312"/>
          <w:sz w:val="32"/>
          <w:szCs w:val="32"/>
          <w:lang w:val="en-US" w:eastAsia="zh-CN"/>
        </w:rPr>
        <w:t>，于</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color w:val="auto"/>
          <w:sz w:val="32"/>
          <w:szCs w:val="32"/>
          <w:lang w:val="en-US" w:eastAsia="zh-CN"/>
        </w:rPr>
        <w:t>25</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sz w:val="32"/>
          <w:szCs w:val="32"/>
          <w:lang w:val="en-US" w:eastAsia="zh-CN"/>
        </w:rPr>
        <w:t>向本机关申请行政复议，本机关依法已予受理。现已审理终结。</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申请人请求：请求撤销被申请人作出的处理决定，并重新办理该投诉举报案件</w:t>
      </w:r>
      <w:r>
        <w:rPr>
          <w:rFonts w:hint="eastAsia" w:ascii="仿宋_GB2312" w:hAnsi="仿宋_GB2312" w:eastAsia="仿宋_GB2312" w:cs="仿宋_GB2312"/>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申请人称：申请人于</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日在某平台某店铺购买了产品</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件，</w:t>
      </w:r>
      <w:bookmarkStart w:id="0" w:name="_GoBack"/>
      <w:bookmarkEnd w:id="0"/>
      <w:r>
        <w:rPr>
          <w:rFonts w:hint="eastAsia" w:ascii="仿宋_GB2312" w:hAnsi="仿宋_GB2312" w:eastAsia="仿宋_GB2312" w:cs="仿宋_GB2312"/>
          <w:sz w:val="32"/>
          <w:szCs w:val="32"/>
          <w:lang w:val="en-US" w:eastAsia="zh-CN"/>
        </w:rPr>
        <w:t>到货后发现该产品存在虚假或误导消费者问题，故申请人于</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16</w:t>
      </w:r>
      <w:r>
        <w:rPr>
          <w:rFonts w:hint="eastAsia" w:ascii="仿宋_GB2312" w:hAnsi="仿宋_GB2312" w:eastAsia="仿宋_GB2312" w:cs="仿宋_GB2312"/>
          <w:sz w:val="32"/>
          <w:szCs w:val="32"/>
          <w:lang w:val="en-US" w:eastAsia="zh-CN"/>
        </w:rPr>
        <w:t>日在全国</w:t>
      </w:r>
      <w:r>
        <w:rPr>
          <w:rFonts w:hint="default" w:ascii="Times New Roman" w:hAnsi="Times New Roman" w:eastAsia="仿宋_GB2312" w:cs="Times New Roman"/>
          <w:sz w:val="32"/>
          <w:szCs w:val="32"/>
          <w:lang w:val="en-US" w:eastAsia="zh-CN"/>
        </w:rPr>
        <w:t>12315</w:t>
      </w:r>
      <w:r>
        <w:rPr>
          <w:rFonts w:hint="eastAsia" w:ascii="仿宋_GB2312" w:hAnsi="仿宋_GB2312" w:eastAsia="仿宋_GB2312" w:cs="仿宋_GB2312"/>
          <w:sz w:val="32"/>
          <w:szCs w:val="32"/>
          <w:lang w:val="en-US" w:eastAsia="zh-CN"/>
        </w:rPr>
        <w:t>平台举报的方式到被申请人处对该店家进行实名举报，并提供了所有证据，之后被申请人于</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日作出的回复“因当事人下落不明致使案件无法调查，依据国家市场监督管理总局第</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号第四十三条中止案件调查直到中止调查的原因消除后，现已列入异常名录，如在我辖区有效经营地址请提供，核实后恢复调查。”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华文仿宋" w:hAnsi="华文仿宋" w:eastAsia="华文仿宋" w:cs="华文仿宋"/>
          <w:sz w:val="32"/>
          <w:szCs w:val="32"/>
          <w:lang w:val="en-US" w:eastAsia="zh-CN"/>
        </w:rPr>
        <w:t>我局对申请人举报作出中止调查于法有据、程序合法。申请人通过全国12315互联网平台向我局举报上述商户虚假宣传，产品标签不合格等违法行为，要求商家提供相关证明。被申请人收到该举报后，于2021年12月28日到商户经营地址进行检查。现场未发现该商户在该处经营。我局遂于当日对该商户开展立案调查。后因无法联系该商户，遂于2022年3月10日依据《市场监督管理行政处罚程序暂行规定》作出中止调查决定，并将该决定告知申请人在联系到商户后将恢复调查处理。而后由于经营者不是本地人，无法查询居住地，快递发货地址也不在我市无法调查。因疫情无法前往经营者身份证地址调查，且无法联系该商户，已于2021年12月21日将该商户列入异常经营名录。我局已经去函平台关闭店铺停止违法行为。2.中止案件调查系程序性行为，不具有终结性，不影响申请人的实体权利义务。申请人举报事项目前处于中止调查阶段，尚未作出最终处理决定。中止案件调查是行政处罚的程序性行为，不具有终局性，既没有创设新的权利义务，也不影响申请人通过其他途径维护自身权益，对其实体权利义务不产生影响，因此不属于《行政复议法》规定的受案范围。申请人在举报时的诉求为“要求商家提供相关证明”，我局作出的中止调查并不影响申请人通过与产品生产单位协商或通过电商平台要求退货退款，申请人未看到相关材料也不影响其通过民事途径进行维权。不存在申请人在申请书中所述的“导致申请人购买到不合格产品无法退货退款、合法权益得不到保障”的情形。综上，被申请人对申请人举报作出中止调查于法有据、程序合法。该行为不具有终局性，不创设新的权利义务，也不影响当事人的实体权利。故请求复议机关驳回申请人的复议请求。3.对于申请人称我局应当依照《企业法人登记管理条例》等法律法规来履行我局的职责的要求，由于申请人举报商户是个体工商户不适用于上述法律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经审理查明：</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kern w:val="2"/>
          <w:sz w:val="32"/>
          <w:szCs w:val="40"/>
          <w:lang w:val="en-US" w:eastAsia="zh-CN" w:bidi="ar-SA"/>
        </w:rPr>
        <w:t>被申请人</w:t>
      </w:r>
      <w:r>
        <w:rPr>
          <w:rFonts w:hint="eastAsia" w:ascii="仿宋_GB2312" w:hAnsi="仿宋_GB2312" w:eastAsia="仿宋_GB2312" w:cs="仿宋_GB2312"/>
          <w:sz w:val="32"/>
          <w:szCs w:val="32"/>
          <w:lang w:val="en-US" w:eastAsia="zh-CN"/>
        </w:rPr>
        <w:t>于</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日安排执法人员到被投诉举报人登记住所通知当事人，执法人员在登记地址未找到投诉人，而后执法人员通过当事人联系人预留电话也无法联系到当事人，之后被申请人安排执法人员通过负责人住所</w:t>
      </w:r>
      <w:r>
        <w:rPr>
          <w:rFonts w:hint="eastAsia" w:ascii="仿宋_GB2312" w:hAnsi="仿宋_GB2312" w:eastAsia="仿宋_GB2312" w:cs="仿宋_GB2312"/>
          <w:color w:val="auto"/>
          <w:sz w:val="32"/>
          <w:szCs w:val="32"/>
          <w:lang w:val="en-US" w:eastAsia="zh-CN"/>
        </w:rPr>
        <w:t>地查找，至今仍未能和当事人取得联系。</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color w:val="auto"/>
          <w:sz w:val="32"/>
          <w:szCs w:val="32"/>
          <w:lang w:val="en-US" w:eastAsia="zh-CN"/>
        </w:rPr>
        <w:t>被申请人于</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年</w:t>
      </w:r>
      <w:r>
        <w:rPr>
          <w:rFonts w:hint="eastAsia" w:ascii="Times New Roman" w:hAnsi="Times New Roman" w:eastAsia="华文仿宋" w:cs="Times New Roman"/>
          <w:sz w:val="32"/>
          <w:szCs w:val="32"/>
          <w:lang w:val="en-US" w:eastAsia="zh-CN"/>
        </w:rPr>
        <w:t>12</w:t>
      </w:r>
      <w:r>
        <w:rPr>
          <w:rFonts w:hint="eastAsia" w:ascii="华文仿宋" w:hAnsi="华文仿宋" w:eastAsia="华文仿宋" w:cs="华文仿宋"/>
          <w:sz w:val="32"/>
          <w:szCs w:val="32"/>
          <w:lang w:val="en-US" w:eastAsia="zh-CN"/>
        </w:rPr>
        <w:t>月</w:t>
      </w:r>
      <w:r>
        <w:rPr>
          <w:rFonts w:hint="eastAsia" w:ascii="Times New Roman" w:hAnsi="Times New Roman" w:eastAsia="华文仿宋" w:cs="Times New Roman"/>
          <w:sz w:val="32"/>
          <w:szCs w:val="32"/>
          <w:lang w:val="en-US" w:eastAsia="zh-CN"/>
        </w:rPr>
        <w:t>21</w:t>
      </w:r>
      <w:r>
        <w:rPr>
          <w:rFonts w:hint="eastAsia" w:ascii="华文仿宋" w:hAnsi="华文仿宋" w:eastAsia="华文仿宋" w:cs="华文仿宋"/>
          <w:sz w:val="32"/>
          <w:szCs w:val="32"/>
          <w:lang w:val="en-US" w:eastAsia="zh-CN"/>
        </w:rPr>
        <w:t>日将该商户列入异常经营名录</w:t>
      </w:r>
      <w:r>
        <w:rPr>
          <w:rFonts w:hint="eastAsia" w:ascii="仿宋_GB2312" w:hAnsi="仿宋_GB2312" w:eastAsia="仿宋_GB2312" w:cs="仿宋_GB2312"/>
          <w:color w:val="auto"/>
          <w:kern w:val="2"/>
          <w:sz w:val="32"/>
          <w:szCs w:val="4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本机关认为：被申请人在2022年3月10日作出的处理决定内容</w:t>
      </w:r>
      <w:r>
        <w:rPr>
          <w:rFonts w:hint="eastAsia" w:ascii="仿宋_GB2312" w:hAnsi="仿宋_GB2312" w:eastAsia="仿宋_GB2312" w:cs="仿宋_GB2312"/>
          <w:color w:val="auto"/>
          <w:sz w:val="32"/>
          <w:szCs w:val="32"/>
          <w:lang w:val="en-US" w:eastAsia="zh-CN"/>
        </w:rPr>
        <w:t>“因当事人下落不明致使案件无法调查，依据国家市场监督管理总局第</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号第四十三条中止案件调查直到中止调查的原因消除后，现已列入异常名录，如在我辖区有效经营地址请提供，核实后恢复调查。”中的“中止调查行为”</w:t>
      </w:r>
      <w:r>
        <w:rPr>
          <w:rFonts w:hint="eastAsia" w:ascii="仿宋_GB2312" w:hAnsi="仿宋_GB2312" w:eastAsia="仿宋_GB2312" w:cs="仿宋_GB2312"/>
          <w:color w:val="auto"/>
          <w:sz w:val="32"/>
          <w:szCs w:val="32"/>
          <w:u w:val="none"/>
          <w:lang w:val="en-US" w:eastAsia="zh-CN"/>
        </w:rPr>
        <w:t>是行政机关作出的过程性行为，并非最终对外发生法律效力的行为，也不会对当事人的权利义务产生实际影响，因此，不属于行政复议范围。根据《中华人民共和国行政复议法实施条例》第四十八条中第（二）项的规定。本机关决定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hAnsi="仿宋_GB2312" w:eastAsia="仿宋_GB2312" w:cs="仿宋_GB2312"/>
          <w:color w:val="auto"/>
          <w:sz w:val="32"/>
          <w:szCs w:val="40"/>
          <w:u w:val="none"/>
          <w:lang w:val="en-US" w:eastAsia="zh-CN"/>
        </w:rPr>
      </w:pPr>
      <w:r>
        <w:rPr>
          <w:rFonts w:hint="eastAsia" w:ascii="仿宋_GB2312" w:hAnsi="仿宋_GB2312" w:eastAsia="仿宋_GB2312" w:cs="仿宋_GB2312"/>
          <w:color w:val="auto"/>
          <w:sz w:val="32"/>
          <w:szCs w:val="32"/>
          <w:u w:val="none"/>
          <w:lang w:val="en-US" w:eastAsia="zh-CN"/>
        </w:rPr>
        <w:t>驳回申请人的行政复议申请。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40"/>
          <w:lang w:val="en-US" w:eastAsia="zh-CN"/>
        </w:rPr>
        <w:t>申请人如不服本决定，可自接到行政复议决定书之日起</w:t>
      </w:r>
      <w:r>
        <w:rPr>
          <w:rFonts w:hint="default" w:ascii="Times New Roman" w:hAnsi="Times New Roman" w:eastAsia="仿宋_GB2312" w:cs="Times New Roman"/>
          <w:color w:val="auto"/>
          <w:sz w:val="32"/>
          <w:szCs w:val="40"/>
          <w:lang w:val="en-US" w:eastAsia="zh-CN"/>
        </w:rPr>
        <w:t>15</w:t>
      </w:r>
      <w:r>
        <w:rPr>
          <w:rFonts w:hint="eastAsia" w:ascii="仿宋_GB2312" w:hAnsi="仿宋_GB2312" w:eastAsia="仿宋_GB2312" w:cs="仿宋_GB2312"/>
          <w:color w:val="auto"/>
          <w:sz w:val="32"/>
          <w:szCs w:val="40"/>
          <w:lang w:val="en-US" w:eastAsia="zh-CN"/>
        </w:rPr>
        <w:t>日内向人民法院提起行政诉讼。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480" w:firstLineChars="1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4480" w:firstLineChars="1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开封市鼓楼区人民政府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年6月20日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TQ1NmFlMWE5MzFkOTM0ZWQ4YTM1OTAyZTE3YTEifQ=="/>
  </w:docVars>
  <w:rsids>
    <w:rsidRoot w:val="24D07186"/>
    <w:rsid w:val="01B7366F"/>
    <w:rsid w:val="01B90031"/>
    <w:rsid w:val="01F343FC"/>
    <w:rsid w:val="045025C9"/>
    <w:rsid w:val="05703567"/>
    <w:rsid w:val="058B2495"/>
    <w:rsid w:val="13C07529"/>
    <w:rsid w:val="18477DFC"/>
    <w:rsid w:val="24D07186"/>
    <w:rsid w:val="285D7229"/>
    <w:rsid w:val="3AA64A0C"/>
    <w:rsid w:val="472B0836"/>
    <w:rsid w:val="48025E4C"/>
    <w:rsid w:val="52744DA7"/>
    <w:rsid w:val="68A8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1676</Words>
  <Characters>1823</Characters>
  <Lines>0</Lines>
  <Paragraphs>0</Paragraphs>
  <TotalTime>7</TotalTime>
  <ScaleCrop>false</ScaleCrop>
  <LinksUpToDate>false</LinksUpToDate>
  <CharactersWithSpaces>1851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2022-06-12T01:52:00Z</dcterms:created>
  <dc:creator>Administrator</dc:creator>
  <cp:lastModifiedBy>Administrator</cp:lastModifiedBy>
  <cp:lastPrinted>2022-06-20T08:27:00Z</cp:lastPrinted>
  <dcterms:modified xsi:type="dcterms:W3CDTF">2022-11-22T02:18:55Z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8728EA97A2A04277ACF4DB779EA212E4</vt:lpwstr>
  </property>
</Properties>
</file>