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vertAlign w:val="baseline"/>
        </w:rPr>
      </w:pPr>
      <w:r>
        <w:rPr>
          <w:rFonts w:hint="eastAsia" w:ascii="方正小标宋简体" w:hAnsi="方正小标宋简体" w:eastAsia="方正小标宋简体" w:cs="方正小标宋简体"/>
          <w:sz w:val="44"/>
          <w:szCs w:val="44"/>
          <w:vertAlign w:val="baseline"/>
          <w:lang w:val="en-US" w:eastAsia="zh-CN"/>
        </w:rPr>
        <w:t>鼓楼区应急管理局行政处罚公示</w:t>
      </w:r>
    </w:p>
    <w:p>
      <w:pPr>
        <w:rPr>
          <w:vertAlign w:val="baseli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4"/>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3774" w:type="dxa"/>
            <w:vAlign w:val="center"/>
          </w:tcPr>
          <w:p>
            <w:pPr>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被处罚人</w:t>
            </w:r>
          </w:p>
        </w:tc>
        <w:tc>
          <w:tcPr>
            <w:tcW w:w="4748" w:type="dxa"/>
          </w:tcPr>
          <w:p>
            <w:pPr>
              <w:rPr>
                <w:rFonts w:hint="eastAsia" w:ascii="仿宋" w:hAnsi="仿宋" w:eastAsia="仿宋" w:cs="仿宋"/>
                <w:sz w:val="32"/>
                <w:szCs w:val="32"/>
                <w:u w:val="none"/>
                <w:vertAlign w:val="baseline"/>
              </w:rPr>
            </w:pPr>
            <w:r>
              <w:rPr>
                <w:rFonts w:hint="eastAsia" w:ascii="仿宋" w:hAnsi="仿宋" w:eastAsia="仿宋" w:cs="仿宋"/>
                <w:sz w:val="32"/>
                <w:szCs w:val="32"/>
                <w:u w:val="none"/>
                <w:lang w:val="en-US" w:eastAsia="zh-CN"/>
              </w:rPr>
              <w:t>河南君然实业有限公司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774" w:type="dxa"/>
            <w:vAlign w:val="center"/>
          </w:tcPr>
          <w:p>
            <w:pPr>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社会信用代码</w:t>
            </w:r>
          </w:p>
        </w:tc>
        <w:tc>
          <w:tcPr>
            <w:tcW w:w="4748" w:type="dxa"/>
          </w:tcPr>
          <w:p>
            <w:pPr>
              <w:rPr>
                <w:rFonts w:hint="eastAsia" w:ascii="仿宋" w:hAnsi="仿宋" w:eastAsia="仿宋" w:cs="仿宋"/>
                <w:sz w:val="32"/>
                <w:szCs w:val="32"/>
                <w:u w:val="none"/>
                <w:vertAlign w:val="baseline"/>
              </w:rPr>
            </w:pPr>
            <w:r>
              <w:rPr>
                <w:rFonts w:hint="eastAsia" w:ascii="仿宋" w:hAnsi="仿宋" w:eastAsia="仿宋" w:cs="仿宋"/>
                <w:sz w:val="32"/>
                <w:szCs w:val="32"/>
                <w:u w:val="none"/>
                <w:lang w:val="en-US" w:eastAsia="zh-CN"/>
              </w:rPr>
              <w:t>91410204MA9G6NWW90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案件名称</w:t>
            </w:r>
          </w:p>
        </w:tc>
        <w:tc>
          <w:tcPr>
            <w:tcW w:w="4748" w:type="dxa"/>
          </w:tcPr>
          <w:p>
            <w:pPr>
              <w:rPr>
                <w:rFonts w:hint="eastAsia" w:ascii="仿宋" w:hAnsi="仿宋" w:eastAsia="仿宋" w:cs="仿宋"/>
                <w:sz w:val="32"/>
                <w:szCs w:val="32"/>
                <w:u w:val="none"/>
                <w:vertAlign w:val="baseline"/>
              </w:rPr>
            </w:pPr>
            <w:r>
              <w:rPr>
                <w:rFonts w:hint="eastAsia" w:ascii="仿宋" w:hAnsi="仿宋" w:eastAsia="仿宋" w:cs="仿宋"/>
                <w:sz w:val="32"/>
                <w:szCs w:val="32"/>
                <w:u w:val="none"/>
              </w:rPr>
              <w:t>河南君然实业有限公司未按照规定对从业人员进行安全生产教育和培训案</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3774" w:type="dxa"/>
            <w:vAlign w:val="center"/>
          </w:tcPr>
          <w:p>
            <w:pPr>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行政处罚决定书文号</w:t>
            </w:r>
          </w:p>
        </w:tc>
        <w:tc>
          <w:tcPr>
            <w:tcW w:w="4748" w:type="dxa"/>
          </w:tcPr>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eastAsia" w:ascii="仿宋" w:hAnsi="仿宋" w:eastAsia="仿宋" w:cs="仿宋"/>
                <w:sz w:val="32"/>
                <w:szCs w:val="32"/>
                <w:u w:val="none"/>
              </w:rPr>
            </w:pPr>
            <w:r>
              <w:rPr>
                <w:rFonts w:hint="eastAsia" w:ascii="仿宋" w:hAnsi="仿宋" w:eastAsia="仿宋" w:cs="仿宋"/>
                <w:sz w:val="32"/>
                <w:szCs w:val="32"/>
                <w:u w:val="none"/>
              </w:rPr>
              <w:t>（</w:t>
            </w:r>
            <w:r>
              <w:rPr>
                <w:rFonts w:hint="eastAsia" w:ascii="仿宋" w:hAnsi="仿宋" w:eastAsia="仿宋" w:cs="仿宋"/>
                <w:sz w:val="32"/>
                <w:szCs w:val="32"/>
                <w:u w:val="none"/>
                <w:lang w:eastAsia="zh-CN"/>
              </w:rPr>
              <w:t>鼓</w:t>
            </w:r>
            <w:r>
              <w:rPr>
                <w:rFonts w:hint="eastAsia" w:ascii="仿宋" w:hAnsi="仿宋" w:eastAsia="仿宋" w:cs="仿宋"/>
                <w:sz w:val="32"/>
                <w:szCs w:val="32"/>
                <w:u w:val="none"/>
              </w:rPr>
              <w:t xml:space="preserve"> ）应急罚〔</w:t>
            </w:r>
            <w:r>
              <w:rPr>
                <w:rFonts w:hint="eastAsia" w:ascii="仿宋" w:hAnsi="仿宋" w:eastAsia="仿宋" w:cs="仿宋"/>
                <w:sz w:val="32"/>
                <w:szCs w:val="32"/>
                <w:u w:val="none"/>
                <w:lang w:val="en-US" w:eastAsia="zh-CN"/>
              </w:rPr>
              <w:t>2023</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 xml:space="preserve"> 号</w:t>
            </w:r>
          </w:p>
          <w:p>
            <w:pPr>
              <w:rPr>
                <w:rFonts w:hint="eastAsia" w:ascii="仿宋" w:hAnsi="仿宋" w:eastAsia="仿宋" w:cs="仿宋"/>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774" w:type="dxa"/>
            <w:vAlign w:val="center"/>
          </w:tcPr>
          <w:p>
            <w:pPr>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处罚决定时间</w:t>
            </w:r>
          </w:p>
        </w:tc>
        <w:tc>
          <w:tcPr>
            <w:tcW w:w="4748" w:type="dxa"/>
          </w:tcPr>
          <w:p>
            <w:pPr>
              <w:rPr>
                <w:rFonts w:hint="eastAsia" w:ascii="仿宋" w:hAnsi="仿宋" w:eastAsia="仿宋" w:cs="仿宋"/>
                <w:sz w:val="32"/>
                <w:szCs w:val="32"/>
                <w:u w:val="none"/>
                <w:vertAlign w:val="baseline"/>
              </w:rPr>
            </w:pPr>
            <w:r>
              <w:rPr>
                <w:rFonts w:hint="eastAsia" w:ascii="仿宋" w:hAnsi="仿宋" w:eastAsia="仿宋" w:cs="仿宋"/>
                <w:sz w:val="32"/>
                <w:szCs w:val="32"/>
                <w:u w:val="none"/>
                <w:lang w:val="en-US" w:eastAsia="zh-CN"/>
              </w:rPr>
              <w:t>2023</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24日</w:t>
            </w:r>
            <w:r>
              <w:rPr>
                <w:rFonts w:hint="eastAsia" w:ascii="仿宋" w:hAnsi="仿宋" w:eastAsia="仿宋" w:cs="仿宋"/>
                <w:sz w:val="32"/>
                <w:szCs w:val="32"/>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处罚事由</w:t>
            </w:r>
          </w:p>
        </w:tc>
        <w:tc>
          <w:tcPr>
            <w:tcW w:w="4748" w:type="dxa"/>
          </w:tcPr>
          <w:p>
            <w:pPr>
              <w:rPr>
                <w:rFonts w:hint="eastAsia" w:ascii="仿宋" w:hAnsi="仿宋" w:eastAsia="仿宋" w:cs="仿宋"/>
                <w:sz w:val="32"/>
                <w:szCs w:val="32"/>
                <w:u w:val="none"/>
                <w:vertAlign w:val="baseline"/>
              </w:rPr>
            </w:pPr>
            <w:r>
              <w:rPr>
                <w:rFonts w:hint="eastAsia" w:ascii="仿宋" w:hAnsi="仿宋" w:eastAsia="仿宋" w:cs="仿宋"/>
                <w:sz w:val="32"/>
                <w:szCs w:val="32"/>
                <w:u w:val="none"/>
              </w:rPr>
              <w:t>2023年5月8日我局执法人员对河南君然实业有限公司检查时发现该公司未按照规定对11名从业人员进行安全生产教育和培训。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处罚依据</w:t>
            </w:r>
          </w:p>
        </w:tc>
        <w:tc>
          <w:tcPr>
            <w:tcW w:w="4748" w:type="dxa"/>
          </w:tcPr>
          <w:p>
            <w:pPr>
              <w:rPr>
                <w:rFonts w:hint="eastAsia" w:ascii="仿宋" w:hAnsi="仿宋" w:eastAsia="仿宋" w:cs="仿宋"/>
                <w:sz w:val="32"/>
                <w:szCs w:val="32"/>
                <w:u w:val="none"/>
                <w:vertAlign w:val="baseline"/>
              </w:rPr>
            </w:pPr>
            <w:r>
              <w:rPr>
                <w:rFonts w:hint="eastAsia" w:ascii="仿宋" w:hAnsi="仿宋" w:eastAsia="仿宋" w:cs="仿宋"/>
                <w:color w:val="121212"/>
                <w:kern w:val="0"/>
                <w:sz w:val="32"/>
                <w:szCs w:val="32"/>
                <w:u w:val="none"/>
                <w:lang w:eastAsia="zh-CN"/>
              </w:rPr>
              <w:t>《中华人民共和国安全生产法》第九十七条第一款第</w:t>
            </w:r>
            <w:r>
              <w:rPr>
                <w:rFonts w:hint="eastAsia" w:ascii="仿宋" w:hAnsi="仿宋" w:eastAsia="仿宋" w:cs="仿宋"/>
                <w:color w:val="121212"/>
                <w:kern w:val="0"/>
                <w:sz w:val="32"/>
                <w:szCs w:val="32"/>
                <w:u w:val="none"/>
                <w:lang w:val="en-US" w:eastAsia="zh-CN"/>
              </w:rPr>
              <w:t>三</w:t>
            </w:r>
            <w:r>
              <w:rPr>
                <w:rFonts w:hint="eastAsia" w:ascii="仿宋" w:hAnsi="仿宋" w:eastAsia="仿宋" w:cs="仿宋"/>
                <w:color w:val="121212"/>
                <w:kern w:val="0"/>
                <w:sz w:val="32"/>
                <w:szCs w:val="32"/>
                <w:u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救济渠道</w:t>
            </w:r>
          </w:p>
        </w:tc>
        <w:tc>
          <w:tcPr>
            <w:tcW w:w="4748" w:type="dxa"/>
          </w:tcPr>
          <w:p>
            <w:pP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其他</w:t>
            </w:r>
          </w:p>
        </w:tc>
        <w:tc>
          <w:tcPr>
            <w:tcW w:w="4748" w:type="dxa"/>
          </w:tcPr>
          <w:p>
            <w:pPr>
              <w:rPr>
                <w:rFonts w:hint="eastAsia" w:ascii="仿宋" w:hAnsi="仿宋" w:eastAsia="仿宋" w:cs="仿宋"/>
                <w:sz w:val="32"/>
                <w:szCs w:val="32"/>
                <w:u w:val="none"/>
                <w:vertAlign w:val="baseline"/>
              </w:rPr>
            </w:pPr>
          </w:p>
        </w:tc>
      </w:tr>
    </w:tbl>
    <w:p>
      <w:pPr>
        <w:rPr>
          <w:rFonts w:hint="eastAsia" w:ascii="仿宋" w:hAnsi="仿宋" w:eastAsia="仿宋" w:cs="仿宋"/>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WEwMzlkYTlhY2E1NjBhNmQ1M2RkNzJmMThmODIifQ=="/>
  </w:docVars>
  <w:rsids>
    <w:rsidRoot w:val="72D60AFC"/>
    <w:rsid w:val="1CEC3B61"/>
    <w:rsid w:val="72D60AFC"/>
    <w:rsid w:val="774C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2"/>
      <w:szCs w:val="32"/>
    </w:rPr>
  </w:style>
  <w:style w:type="paragraph" w:styleId="3">
    <w:name w:val="Body Text 2"/>
    <w:basedOn w:val="1"/>
    <w:unhideWhenUsed/>
    <w:qFormat/>
    <w:uiPriority w:val="0"/>
    <w:pPr>
      <w:spacing w:after="120" w:line="480" w:lineRule="auto"/>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198</Words>
  <Characters>226</Characters>
  <Lines>0</Lines>
  <Paragraphs>0</Paragraphs>
  <TotalTime>1</TotalTime>
  <ScaleCrop>false</ScaleCrop>
  <LinksUpToDate>false</LinksUpToDate>
  <CharactersWithSpaces>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2023-06-01T09:06:00Z</dcterms:created>
  <dc:creator>周静娴</dc:creator>
  <cp:lastModifiedBy>Administrator</cp:lastModifiedBy>
  <dcterms:modified xsi:type="dcterms:W3CDTF">2023-08-21T09:01:22Z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9E855819A5844CCFB1ECDCFA054ECB53_12</vt:lpwstr>
  </property>
</Properties>
</file>