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宋体" w:hAnsi="宋体" w:eastAsia="宋体" w:cs="宋体"/>
          <w:color w:val="333333"/>
          <w:kern w:val="0"/>
          <w:sz w:val="22"/>
        </w:rPr>
      </w:pPr>
    </w:p>
    <w:p>
      <w:pPr>
        <w:jc w:val="center"/>
        <w:rPr>
          <w:rFonts w:hint="eastAsia" w:ascii="黑体" w:hAnsi="黑体" w:eastAsia="黑体" w:cs="黑体"/>
          <w:b/>
          <w:bCs/>
          <w:sz w:val="56"/>
          <w:szCs w:val="56"/>
        </w:rPr>
      </w:pPr>
      <w:bookmarkStart w:id="0" w:name="_GoBack"/>
      <w:r>
        <w:rPr>
          <w:rFonts w:hint="eastAsia" w:ascii="黑体" w:hAnsi="黑体" w:eastAsia="黑体" w:cs="黑体"/>
          <w:b/>
          <w:bCs/>
          <w:sz w:val="56"/>
          <w:szCs w:val="56"/>
        </w:rPr>
        <w:t>开封</w:t>
      </w:r>
      <w:r>
        <w:rPr>
          <w:rFonts w:hint="eastAsia" w:ascii="黑体" w:hAnsi="黑体" w:eastAsia="黑体" w:cs="黑体"/>
          <w:b/>
          <w:bCs/>
          <w:sz w:val="56"/>
          <w:szCs w:val="56"/>
          <w:lang w:val="en-US" w:eastAsia="zh-CN"/>
        </w:rPr>
        <w:t>市鼓楼区</w:t>
      </w:r>
      <w:r>
        <w:rPr>
          <w:rFonts w:hint="eastAsia" w:ascii="黑体" w:hAnsi="黑体" w:eastAsia="黑体" w:cs="黑体"/>
          <w:b/>
          <w:bCs/>
          <w:sz w:val="56"/>
          <w:szCs w:val="56"/>
        </w:rPr>
        <w:t>应急管</w:t>
      </w:r>
      <w:r>
        <w:rPr>
          <w:rFonts w:hint="eastAsia" w:ascii="黑体" w:hAnsi="黑体" w:eastAsia="黑体" w:cs="黑体"/>
          <w:b/>
          <w:bCs/>
          <w:sz w:val="56"/>
          <w:szCs w:val="56"/>
          <w:lang w:eastAsia="zh-CN"/>
        </w:rPr>
        <w:t>理</w:t>
      </w:r>
      <w:r>
        <w:rPr>
          <w:rFonts w:hint="eastAsia" w:ascii="黑体" w:hAnsi="黑体" w:eastAsia="黑体" w:cs="黑体"/>
          <w:b/>
          <w:bCs/>
          <w:sz w:val="56"/>
          <w:szCs w:val="56"/>
        </w:rPr>
        <w:t>局2020年政府信息公开工作年度报告</w:t>
      </w:r>
    </w:p>
    <w:bookmarkEnd w:id="0"/>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本年度报告是根据《中华人民共和国政府信息公开条例》(以下简称《条例》)要求,由开封市</w:t>
      </w:r>
      <w:r>
        <w:rPr>
          <w:rFonts w:hint="eastAsia" w:ascii="仿宋" w:hAnsi="仿宋" w:eastAsia="仿宋" w:cs="仿宋"/>
          <w:sz w:val="32"/>
          <w:szCs w:val="32"/>
          <w:lang w:val="en-US" w:eastAsia="zh-CN"/>
        </w:rPr>
        <w:t>鼓楼区</w:t>
      </w:r>
      <w:r>
        <w:rPr>
          <w:rFonts w:hint="eastAsia" w:ascii="仿宋" w:hAnsi="仿宋" w:eastAsia="仿宋" w:cs="仿宋"/>
          <w:sz w:val="32"/>
          <w:szCs w:val="32"/>
        </w:rPr>
        <w:t>应急管理局编制。全文内容包括总体情况、主动公开政府信息情况、收到和处理政府信息公开申请情况、政府信息公开行政复议、行政诉讼情况、存在的主要问题及改进情况、其他需要报告的事项等六个部分。本年度报告中所列数据统计期限为2020年1月1日至2020年12月31日。</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总体情况</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2020年以来,我局高度重视政府信息和政务公开工作,强化组织领导,加快媒体创新,积极稳筹推进,有力推进了政府信息和政务公开工作。</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(一)加强组织领导,压实工作责任。</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确保政务公开工作稳步有序开展,根据人员变化和政务公开工作的要求,我局及时调整局政务公开工作领导小组,明确主要负责人亲自抓,分管负责人具体抓,牵头部门主动抓,各责任科室积极配合,对所承担的政务公开任务做到有分工、有落实,把政府信息公开工作抓紧、抓实、抓好。</w:t>
      </w:r>
    </w:p>
    <w:p>
      <w:pPr>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(二)加强业务学习,及时更新动态。</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组织相关工作人员认真学习了《政府信息公开条例》和《政府信息公开工作文件选编》等制度文件,了解熟悉相关政策, 积极践行“以公开为常态、不公开为例外”,对所有的政务公开内容进行梳理,进一步细化政务公开工作要求,更新完善了信息公开指南、信息公开目录等相关工作内容。</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(三)优化平台设置,规范公开目录。</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我局积极修改完善了安全生产领域和救灾领域公开事项的名称、内容、依据、实现、主体、方式、渠道、公开对象等要素,形成符合领域特点的政务公开事项基本目录清单。</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)及时公开发声,应对政务舆情。</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安排专人负责监控网络舆情要求对群众在网上发布的帖子及时予以回复,对重大事故信息及时公开发声,引导舆论导向,防止事态扩展。2020 年,我局无舆情事件。</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)设立公开专栏,接受群众监督。</w:t>
      </w:r>
    </w:p>
    <w:p>
      <w:pPr>
        <w:ind w:firstLine="640" w:firstLineChars="200"/>
        <w:jc w:val="left"/>
        <w:rPr>
          <w:color w:val="333333"/>
          <w:sz w:val="20"/>
          <w:szCs w:val="20"/>
          <w:shd w:val="clear" w:color="auto" w:fill="FFFFFF"/>
        </w:rPr>
      </w:pPr>
      <w:r>
        <w:rPr>
          <w:rFonts w:hint="eastAsia" w:ascii="仿宋" w:hAnsi="仿宋" w:eastAsia="仿宋" w:cs="仿宋"/>
          <w:sz w:val="32"/>
          <w:szCs w:val="32"/>
        </w:rPr>
        <w:t>积极做好内部政务公开,设立了政务公开宣传栏, 对于三公经费的使用、评优评先人选等及时进行公开公示接受群众监督。</w:t>
      </w:r>
    </w:p>
    <w:p>
      <w:pPr>
        <w:widowControl/>
        <w:shd w:val="clear" w:color="auto" w:fill="FFFFFF"/>
        <w:spacing w:after="240"/>
        <w:ind w:firstLine="48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二、主动公开政府信息情况</w:t>
      </w:r>
    </w:p>
    <w:tbl>
      <w:tblPr>
        <w:tblStyle w:val="5"/>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2</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7</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3</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3</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128</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10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3</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采购总金额（单位:万元）</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shd w:val="clear" w:color="auto" w:fill="FFFFFF"/>
        <w:spacing w:after="240"/>
        <w:ind w:firstLine="480"/>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三、收到和处理政府信息公开申请情况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086"/>
        <w:gridCol w:w="813"/>
        <w:gridCol w:w="755"/>
        <w:gridCol w:w="755"/>
        <w:gridCol w:w="813"/>
        <w:gridCol w:w="973"/>
        <w:gridCol w:w="711"/>
        <w:gridCol w:w="694"/>
      </w:tblGrid>
      <w:tr>
        <w:tblPrEx>
          <w:tblCellMar>
            <w:top w:w="0" w:type="dxa"/>
            <w:left w:w="0" w:type="dxa"/>
            <w:bottom w:w="0" w:type="dxa"/>
            <w:right w:w="0" w:type="dxa"/>
          </w:tblCellMar>
        </w:tblPrEx>
        <w:trPr>
          <w:jc w:val="center"/>
        </w:trPr>
        <w:tc>
          <w:tcPr>
            <w:tcW w:w="355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51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ajorEastAsia" w:hAnsiTheme="majorEastAsia" w:eastAsiaTheme="majorEastAsia"/>
                <w:kern w:val="0"/>
                <w:sz w:val="20"/>
                <w:szCs w:val="20"/>
              </w:rPr>
            </w:pPr>
            <w:r>
              <w:rPr>
                <w:rFonts w:hint="eastAsia" w:ascii="Calibri" w:hAnsi="Calibri" w:eastAsia="宋体" w:cs="宋体"/>
                <w:kern w:val="0"/>
                <w:sz w:val="20"/>
                <w:szCs w:val="20"/>
              </w:rPr>
              <w:t>0</w:t>
            </w:r>
          </w:p>
        </w:tc>
      </w:tr>
    </w:tbl>
    <w:p>
      <w:pPr>
        <w:widowControl/>
        <w:shd w:val="clear" w:color="auto" w:fill="FFFFFF"/>
        <w:ind w:firstLine="480"/>
        <w:rPr>
          <w:rFonts w:ascii="宋体" w:hAnsi="宋体" w:eastAsia="宋体" w:cs="宋体"/>
          <w:color w:val="333333"/>
          <w:kern w:val="0"/>
          <w:sz w:val="22"/>
        </w:rPr>
      </w:pPr>
    </w:p>
    <w:p>
      <w:pPr>
        <w:widowControl/>
        <w:shd w:val="clear" w:color="auto" w:fill="FFFFFF"/>
        <w:ind w:firstLine="480"/>
        <w:rPr>
          <w:rFonts w:ascii="宋体" w:hAnsi="宋体" w:eastAsia="宋体" w:cs="宋体"/>
          <w:b/>
          <w:bCs/>
          <w:color w:val="333333"/>
          <w:kern w:val="0"/>
          <w:sz w:val="22"/>
        </w:rPr>
      </w:pPr>
    </w:p>
    <w:p>
      <w:pPr>
        <w:widowControl/>
        <w:shd w:val="clear" w:color="auto" w:fill="FFFFFF"/>
        <w:ind w:firstLine="480"/>
        <w:rPr>
          <w:rFonts w:ascii="宋体" w:hAnsi="宋体" w:eastAsia="宋体" w:cs="宋体"/>
          <w:color w:val="333333"/>
          <w:kern w:val="0"/>
          <w:sz w:val="22"/>
        </w:rPr>
      </w:pPr>
      <w:r>
        <w:rPr>
          <w:rFonts w:hint="eastAsia" w:ascii="仿宋_GB2312" w:hAnsi="仿宋_GB2312" w:eastAsia="仿宋_GB2312" w:cs="仿宋_GB2312"/>
          <w:b/>
          <w:bCs/>
          <w:color w:val="333333"/>
          <w:kern w:val="0"/>
          <w:sz w:val="32"/>
          <w:szCs w:val="32"/>
        </w:rPr>
        <w:t>四、政府信息公开行政复议、行政诉讼情况</w:t>
      </w:r>
    </w:p>
    <w:p>
      <w:pPr>
        <w:widowControl/>
        <w:shd w:val="clear" w:color="auto" w:fill="FFFFFF"/>
        <w:ind w:firstLine="480"/>
        <w:rPr>
          <w:rFonts w:ascii="宋体" w:hAnsi="宋体" w:eastAsia="宋体" w:cs="宋体"/>
          <w:color w:val="333333"/>
          <w:kern w:val="0"/>
          <w:sz w:val="22"/>
        </w:rPr>
      </w:pP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宋体" w:cs="宋体" w:asciiTheme="majorHAnsi" w:hAnsiTheme="majorHAnsi"/>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r>
    </w:tbl>
    <w:p>
      <w:pPr>
        <w:widowControl/>
        <w:shd w:val="clear" w:color="auto" w:fill="FFFFFF"/>
        <w:jc w:val="center"/>
        <w:rPr>
          <w:rFonts w:ascii="宋体" w:hAnsi="宋体" w:eastAsia="宋体" w:cs="宋体"/>
          <w:color w:val="333333"/>
          <w:kern w:val="0"/>
          <w:sz w:val="22"/>
        </w:rPr>
      </w:pPr>
    </w:p>
    <w:p>
      <w:pPr>
        <w:widowControl/>
        <w:shd w:val="clear" w:color="auto" w:fill="FFFFFF"/>
        <w:ind w:firstLine="480"/>
        <w:rPr>
          <w:rFonts w:ascii="宋体" w:hAnsi="宋体" w:eastAsia="宋体" w:cs="宋体"/>
          <w:b/>
          <w:bCs/>
          <w:color w:val="333333"/>
          <w:kern w:val="0"/>
          <w:sz w:val="22"/>
        </w:rPr>
      </w:pPr>
      <w:r>
        <w:rPr>
          <w:rFonts w:hint="eastAsia" w:ascii="宋体" w:hAnsi="宋体" w:eastAsia="宋体" w:cs="宋体"/>
          <w:b/>
          <w:bCs/>
          <w:color w:val="333333"/>
          <w:kern w:val="0"/>
          <w:sz w:val="32"/>
          <w:szCs w:val="32"/>
        </w:rPr>
        <w:t>五、存在的主要问题及改进情况</w:t>
      </w:r>
    </w:p>
    <w:p>
      <w:pPr>
        <w:widowControl/>
        <w:shd w:val="clear" w:color="auto" w:fill="FFFFFF"/>
        <w:spacing w:after="240"/>
        <w:ind w:firstLine="480"/>
        <w:rPr>
          <w:rFonts w:ascii="宋体" w:hAnsi="宋体" w:eastAsia="宋体" w:cs="宋体"/>
          <w:color w:val="333333"/>
          <w:kern w:val="0"/>
          <w:sz w:val="22"/>
        </w:rPr>
      </w:pPr>
      <w:r>
        <w:rPr>
          <w:rFonts w:hint="eastAsia" w:ascii="仿宋_GB2312" w:hAnsi="仿宋_GB2312" w:eastAsia="仿宋_GB2312" w:cs="仿宋_GB2312"/>
          <w:color w:val="333333"/>
          <w:sz w:val="32"/>
          <w:szCs w:val="32"/>
          <w:shd w:val="clear" w:color="auto" w:fill="FFFFFF"/>
        </w:rPr>
        <w:t>1.工作人员业务工作不熟练，机构改革因职能职责的增加，信息公开的不全面性方面。强化工作业务培训，努力提高工作人员信息公开专业知识和业务操作技能，进一步加强组织领导，把信息公开作为一项长期的工作，进一步完善领导组织，加强工作力量。</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是在应急管理和安全生产工作中，对涉及人民群众关心的重大问题，重大信息、决策公开及时性不够，与社会公众的信息互动需要进一步开发方面。进一步加强制度建设，建立健全信息公开工作长效机制，把政务信息公开工作作为长期的动态工作落到实处，确保公开信息的及时性、准确性和有效性。</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3.信息数量和质量有待提高，公开渠道还不够创新方面。狠抓机制建设，以机制建设为契机，完善外部监督制约机制，建立健全长效管理机制，形成用制度规范行为、按制度办事、靠制度管人的机制。时信息数量和质量都有所提高。利用互联网采用微信公众号等渠道进行信息公开。</w:t>
      </w:r>
    </w:p>
    <w:p>
      <w:pPr>
        <w:widowControl/>
        <w:shd w:val="clear" w:color="auto" w:fill="FFFFFF"/>
        <w:ind w:firstLine="480"/>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六、其他需要报告的事项</w:t>
      </w:r>
    </w:p>
    <w:p>
      <w:pPr>
        <w:widowControl/>
        <w:shd w:val="clear" w:color="auto" w:fill="FFFFFF"/>
        <w:spacing w:after="240"/>
        <w:ind w:firstLine="48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无</w:t>
      </w:r>
    </w:p>
    <w:p>
      <w:pPr>
        <w:widowControl/>
        <w:shd w:val="clear" w:color="auto" w:fill="FFFFFF"/>
        <w:ind w:firstLine="480"/>
        <w:rPr>
          <w:rFonts w:ascii="宋体" w:hAnsi="宋体" w:eastAsia="宋体" w:cs="宋体"/>
          <w:color w:val="333333"/>
          <w:kern w:val="0"/>
          <w:sz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NDNiZDc0NDNiZjU3ZmFlNGZkZmM5NWYxZTQ3ZGIifQ=="/>
  </w:docVars>
  <w:rsids>
    <w:rsidRoot w:val="001A63D9"/>
    <w:rsid w:val="000A1173"/>
    <w:rsid w:val="0015460E"/>
    <w:rsid w:val="00172B49"/>
    <w:rsid w:val="001A63D9"/>
    <w:rsid w:val="001E50C6"/>
    <w:rsid w:val="001F0681"/>
    <w:rsid w:val="002074A9"/>
    <w:rsid w:val="002558A8"/>
    <w:rsid w:val="002F763F"/>
    <w:rsid w:val="003B18EF"/>
    <w:rsid w:val="0045346F"/>
    <w:rsid w:val="004723E2"/>
    <w:rsid w:val="0049620F"/>
    <w:rsid w:val="004B1B8A"/>
    <w:rsid w:val="004C2AE2"/>
    <w:rsid w:val="005B63FE"/>
    <w:rsid w:val="005C3C11"/>
    <w:rsid w:val="00620687"/>
    <w:rsid w:val="006756AD"/>
    <w:rsid w:val="007407B2"/>
    <w:rsid w:val="00756D67"/>
    <w:rsid w:val="007C6392"/>
    <w:rsid w:val="00822230"/>
    <w:rsid w:val="008B3B52"/>
    <w:rsid w:val="008F0B4D"/>
    <w:rsid w:val="009551DC"/>
    <w:rsid w:val="00A311E3"/>
    <w:rsid w:val="00B22E33"/>
    <w:rsid w:val="00BB0042"/>
    <w:rsid w:val="00DC36C1"/>
    <w:rsid w:val="00F128C5"/>
    <w:rsid w:val="00F83ECB"/>
    <w:rsid w:val="00F94166"/>
    <w:rsid w:val="00FE5CCB"/>
    <w:rsid w:val="774C640F"/>
    <w:rsid w:val="7A881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Pages>
  <Words>2078</Words>
  <Characters>2118</Characters>
  <Lines>12</Lines>
  <Paragraphs>3</Paragraphs>
  <TotalTime>5</TotalTime>
  <ScaleCrop>false</ScaleCrop>
  <LinksUpToDate>false</LinksUpToDate>
  <CharactersWithSpaces>2163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2020-02-15T03:58:00Z</dcterms:created>
  <dc:creator>USER-</dc:creator>
  <cp:lastModifiedBy>欧</cp:lastModifiedBy>
  <dcterms:modified xsi:type="dcterms:W3CDTF">2022-09-21T03:28:38Z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58B65829D580427BAEF2BEEB8F4E6736</vt:lpwstr>
  </property>
</Properties>
</file>